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jc w:val="right"/>
        <w:rPr>
          <w:rFonts w:eastAsia="黑体"/>
          <w:b/>
          <w:color w:val="auto"/>
          <w:spacing w:val="40"/>
          <w:w w:val="66"/>
          <w:sz w:val="60"/>
          <w:szCs w:val="60"/>
          <w:highlight w:val="none"/>
        </w:rPr>
      </w:pPr>
    </w:p>
    <w:p>
      <w:pPr>
        <w:ind w:right="105"/>
        <w:jc w:val="right"/>
        <w:rPr>
          <w:rFonts w:hint="eastAsia" w:eastAsia="黑体"/>
          <w:b/>
          <w:color w:val="auto"/>
          <w:spacing w:val="40"/>
          <w:w w:val="66"/>
          <w:sz w:val="60"/>
          <w:szCs w:val="60"/>
          <w:highlight w:val="none"/>
        </w:rPr>
      </w:pPr>
      <w:r>
        <w:rPr>
          <w:rFonts w:hint="eastAsia" w:eastAsia="黑体"/>
          <w:b/>
          <w:color w:val="auto"/>
          <w:spacing w:val="40"/>
          <w:w w:val="66"/>
          <w:sz w:val="60"/>
          <w:szCs w:val="60"/>
          <w:highlight w:val="none"/>
        </w:rPr>
        <w:t>中华人民共和国第二届职业技能大赛</w:t>
      </w:r>
    </w:p>
    <w:p>
      <w:pPr>
        <w:ind w:right="105"/>
        <w:jc w:val="right"/>
        <w:rPr>
          <w:rFonts w:hint="eastAsia" w:eastAsia="黑体"/>
          <w:b/>
          <w:color w:val="auto"/>
          <w:spacing w:val="40"/>
          <w:w w:val="66"/>
          <w:sz w:val="60"/>
          <w:szCs w:val="60"/>
          <w:highlight w:val="none"/>
        </w:rPr>
      </w:pPr>
      <w:r>
        <w:rPr>
          <w:rFonts w:hint="eastAsia" w:eastAsia="黑体"/>
          <w:b/>
          <w:color w:val="auto"/>
          <w:spacing w:val="40"/>
          <w:w w:val="66"/>
          <w:sz w:val="60"/>
          <w:szCs w:val="60"/>
          <w:highlight w:val="none"/>
        </w:rPr>
        <w:t>会议论坛服务项目</w:t>
      </w:r>
    </w:p>
    <w:p>
      <w:pPr>
        <w:ind w:right="105"/>
        <w:jc w:val="right"/>
        <w:rPr>
          <w:rFonts w:eastAsia="黑体"/>
          <w:b/>
          <w:color w:val="auto"/>
          <w:spacing w:val="40"/>
          <w:w w:val="66"/>
          <w:sz w:val="60"/>
          <w:szCs w:val="60"/>
          <w:highlight w:val="none"/>
        </w:rPr>
      </w:pPr>
      <w:r>
        <w:rPr>
          <w:rFonts w:eastAsia="黑体"/>
          <w:b/>
          <w:color w:val="auto"/>
          <w:spacing w:val="40"/>
          <w:sz w:val="60"/>
          <w:szCs w:val="60"/>
          <w:highlight w:val="none"/>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292100</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3.4pt;margin-top:23pt;height:0pt;width:150.75pt;z-index:251659264;mso-width-relative:page;mso-height-relative:page;" filled="f" stroked="t" coordsize="21600,21600" o:gfxdata="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O6ox1QAA&#10;AAgBAAAPAAAAAAAAAAEAIAAAACIAAABkcnMvZG93bnJldi54bWxQSwECFAAUAAAACACHTuJAwLYi&#10;aOgBAACsAwAADgAAAAAAAAABACAAAAAkAQAAZHJzL2Uyb0RvYy54bWxQSwUGAAAAAAYABgBZAQAA&#10;fgUAAAAA&#10;">
                <v:fill on="f" focussize="0,0"/>
                <v:stroke weight="15pt" color="#4B69B5" joinstyle="round"/>
                <v:imagedata o:title=""/>
                <o:lock v:ext="edit" aspectratio="f"/>
              </v:line>
            </w:pict>
          </mc:Fallback>
        </mc:AlternateContent>
      </w:r>
      <w:r>
        <w:rPr>
          <w:rFonts w:eastAsia="黑体"/>
          <w:b/>
          <w:color w:val="auto"/>
          <w:spacing w:val="40"/>
          <w:w w:val="66"/>
          <w:sz w:val="60"/>
          <w:szCs w:val="60"/>
          <w:highlight w:val="none"/>
        </w:rPr>
        <w:t>竞争性磋商文件</w:t>
      </w:r>
    </w:p>
    <w:p>
      <w:pPr>
        <w:ind w:right="1025"/>
        <w:jc w:val="center"/>
        <w:rPr>
          <w:rFonts w:eastAsia="黑体"/>
          <w:b/>
          <w:color w:val="auto"/>
          <w:spacing w:val="40"/>
          <w:w w:val="66"/>
          <w:sz w:val="60"/>
          <w:szCs w:val="60"/>
          <w:highlight w:val="none"/>
        </w:rPr>
      </w:pPr>
    </w:p>
    <w:p>
      <w:pPr>
        <w:jc w:val="center"/>
        <w:rPr>
          <w:rFonts w:eastAsia="黑体"/>
          <w:b/>
          <w:color w:val="auto"/>
          <w:spacing w:val="40"/>
          <w:w w:val="66"/>
          <w:sz w:val="15"/>
          <w:szCs w:val="15"/>
          <w:highlight w:val="none"/>
        </w:rPr>
      </w:pPr>
      <w:r>
        <w:rPr>
          <w:rFonts w:eastAsia="黑体"/>
          <w:b/>
          <w:color w:val="auto"/>
          <w:spacing w:val="40"/>
          <w:w w:val="66"/>
          <w:sz w:val="56"/>
          <w:szCs w:val="56"/>
          <w:highlight w:val="none"/>
        </w:rPr>
        <w:t xml:space="preserve">            </w:t>
      </w:r>
    </w:p>
    <w:p>
      <w:pPr>
        <w:jc w:val="center"/>
        <w:rPr>
          <w:rFonts w:eastAsia="黑体"/>
          <w:color w:val="auto"/>
          <w:spacing w:val="40"/>
          <w:w w:val="66"/>
          <w:sz w:val="32"/>
          <w:szCs w:val="32"/>
          <w:highlight w:val="none"/>
        </w:rPr>
      </w:pPr>
      <w:r>
        <w:rPr>
          <w:rFonts w:eastAsia="黑体"/>
          <w:color w:val="auto"/>
          <w:spacing w:val="40"/>
          <w:w w:val="66"/>
          <w:sz w:val="32"/>
          <w:szCs w:val="32"/>
          <w:highlight w:val="none"/>
        </w:rPr>
        <w:t>（项目编号：</w:t>
      </w:r>
      <w:r>
        <w:rPr>
          <w:rFonts w:hint="eastAsia" w:eastAsia="黑体"/>
          <w:color w:val="auto"/>
          <w:spacing w:val="40"/>
          <w:w w:val="66"/>
          <w:sz w:val="32"/>
          <w:szCs w:val="32"/>
          <w:highlight w:val="none"/>
        </w:rPr>
        <w:t>TGPC-2023-D-0403</w:t>
      </w:r>
      <w:r>
        <w:rPr>
          <w:rFonts w:eastAsia="黑体"/>
          <w:color w:val="auto"/>
          <w:spacing w:val="40"/>
          <w:w w:val="66"/>
          <w:sz w:val="32"/>
          <w:szCs w:val="32"/>
          <w:highlight w:val="none"/>
        </w:rPr>
        <w:t>）</w:t>
      </w:r>
    </w:p>
    <w:p>
      <w:pPr>
        <w:rPr>
          <w:color w:val="auto"/>
          <w:sz w:val="40"/>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36"/>
          <w:highlight w:val="none"/>
        </w:rPr>
      </w:pPr>
    </w:p>
    <w:p>
      <w:pPr>
        <w:ind w:firstLine="2897" w:firstLineChars="1493"/>
        <w:rPr>
          <w:rFonts w:eastAsia="黑体"/>
          <w:color w:val="auto"/>
          <w:spacing w:val="20"/>
          <w:w w:val="66"/>
          <w:sz w:val="44"/>
          <w:szCs w:val="44"/>
          <w:highlight w:val="none"/>
        </w:rPr>
      </w:pPr>
      <w:r>
        <w:rPr>
          <w:color w:val="auto"/>
          <w:highlight w:val="none"/>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auto"/>
          <w:spacing w:val="20"/>
          <w:w w:val="66"/>
          <w:sz w:val="44"/>
          <w:szCs w:val="44"/>
          <w:highlight w:val="none"/>
        </w:rPr>
        <w:t>天津市政府采购中心</w:t>
      </w:r>
    </w:p>
    <w:p>
      <w:pPr>
        <w:tabs>
          <w:tab w:val="left" w:pos="3281"/>
          <w:tab w:val="center" w:pos="4711"/>
        </w:tabs>
        <w:jc w:val="center"/>
        <w:rPr>
          <w:rFonts w:hint="eastAsia" w:eastAsia="仿宋_GB2312"/>
          <w:b/>
          <w:bCs/>
          <w:color w:val="auto"/>
          <w:spacing w:val="20"/>
          <w:w w:val="66"/>
          <w:sz w:val="44"/>
          <w:szCs w:val="44"/>
          <w:highlight w:val="none"/>
          <w:lang w:val="en-US" w:eastAsia="zh-CN"/>
        </w:rPr>
      </w:pPr>
      <w:r>
        <w:rPr>
          <w:rFonts w:eastAsia="仿宋_GB2312"/>
          <w:b/>
          <w:bCs/>
          <w:color w:val="auto"/>
          <w:kern w:val="0"/>
          <w:sz w:val="44"/>
          <w:szCs w:val="44"/>
          <w:highlight w:val="none"/>
        </w:rPr>
        <w:t>2023</w:t>
      </w:r>
      <w:r>
        <w:rPr>
          <w:rFonts w:hint="eastAsia" w:eastAsia="仿宋_GB2312"/>
          <w:b/>
          <w:bCs/>
          <w:color w:val="auto"/>
          <w:kern w:val="0"/>
          <w:sz w:val="44"/>
          <w:szCs w:val="44"/>
          <w:highlight w:val="none"/>
        </w:rPr>
        <w:t xml:space="preserve">. </w:t>
      </w:r>
      <w:r>
        <w:rPr>
          <w:rFonts w:hint="eastAsia" w:eastAsia="仿宋_GB2312"/>
          <w:b/>
          <w:bCs/>
          <w:color w:val="auto"/>
          <w:kern w:val="0"/>
          <w:sz w:val="44"/>
          <w:szCs w:val="44"/>
          <w:highlight w:val="none"/>
          <w:lang w:val="en-US" w:eastAsia="zh-CN"/>
        </w:rPr>
        <w:t>6</w:t>
      </w:r>
    </w:p>
    <w:p>
      <w:pPr>
        <w:tabs>
          <w:tab w:val="left" w:pos="3281"/>
          <w:tab w:val="center" w:pos="4711"/>
        </w:tabs>
        <w:jc w:val="center"/>
        <w:rPr>
          <w:rFonts w:eastAsia="仿宋_GB2312"/>
          <w:b/>
          <w:bCs/>
          <w:color w:val="auto"/>
          <w:kern w:val="0"/>
          <w:sz w:val="44"/>
          <w:szCs w:val="44"/>
          <w:highlight w:val="none"/>
        </w:rPr>
      </w:pPr>
    </w:p>
    <w:p>
      <w:pPr>
        <w:tabs>
          <w:tab w:val="left" w:pos="3281"/>
          <w:tab w:val="center" w:pos="4711"/>
        </w:tabs>
        <w:jc w:val="center"/>
        <w:rPr>
          <w:rFonts w:eastAsia="仿宋_GB2312"/>
          <w:b/>
          <w:bCs/>
          <w:color w:val="auto"/>
          <w:spacing w:val="20"/>
          <w:w w:val="66"/>
          <w:sz w:val="44"/>
          <w:szCs w:val="44"/>
          <w:highlight w:val="none"/>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auto"/>
          <w:spacing w:val="20"/>
          <w:w w:val="66"/>
          <w:sz w:val="36"/>
          <w:szCs w:val="32"/>
          <w:highlight w:val="none"/>
        </w:rPr>
      </w:pPr>
      <w:r>
        <w:rPr>
          <w:b/>
          <w:bCs/>
          <w:color w:val="auto"/>
          <w:spacing w:val="20"/>
          <w:w w:val="66"/>
          <w:sz w:val="36"/>
          <w:szCs w:val="32"/>
          <w:highlight w:val="none"/>
        </w:rPr>
        <w:t>目  录</w:t>
      </w:r>
    </w:p>
    <w:p>
      <w:pPr>
        <w:tabs>
          <w:tab w:val="left" w:pos="3281"/>
          <w:tab w:val="center" w:pos="4711"/>
        </w:tabs>
        <w:spacing w:line="360" w:lineRule="auto"/>
        <w:jc w:val="center"/>
        <w:rPr>
          <w:rFonts w:eastAsia="仿宋_GB2312"/>
          <w:b/>
          <w:bCs/>
          <w:color w:val="auto"/>
          <w:spacing w:val="20"/>
          <w:w w:val="66"/>
          <w:sz w:val="28"/>
          <w:szCs w:val="28"/>
          <w:highlight w:val="none"/>
        </w:rPr>
      </w:pPr>
    </w:p>
    <w:p>
      <w:pPr>
        <w:pStyle w:val="11"/>
        <w:rPr>
          <w:color w:val="auto"/>
          <w:sz w:val="28"/>
          <w:szCs w:val="28"/>
          <w:highlight w:val="none"/>
        </w:rPr>
      </w:pPr>
      <w:r>
        <w:rPr>
          <w:rFonts w:hint="eastAsia"/>
          <w:color w:val="auto"/>
          <w:sz w:val="28"/>
          <w:szCs w:val="28"/>
          <w:highlight w:val="none"/>
        </w:rPr>
        <w:t>第一部分  磋商邀请函</w:t>
      </w:r>
    </w:p>
    <w:p>
      <w:pPr>
        <w:rPr>
          <w:color w:val="auto"/>
          <w:highlight w:val="none"/>
        </w:rPr>
      </w:pPr>
    </w:p>
    <w:p>
      <w:pPr>
        <w:pStyle w:val="11"/>
        <w:rPr>
          <w:color w:val="auto"/>
          <w:sz w:val="28"/>
          <w:szCs w:val="28"/>
          <w:highlight w:val="none"/>
        </w:rPr>
      </w:pPr>
      <w:r>
        <w:rPr>
          <w:rFonts w:hint="eastAsia"/>
          <w:color w:val="auto"/>
          <w:sz w:val="28"/>
          <w:szCs w:val="28"/>
          <w:highlight w:val="none"/>
        </w:rPr>
        <w:t>第二部分  磋商项目要求</w:t>
      </w:r>
    </w:p>
    <w:p>
      <w:pPr>
        <w:rPr>
          <w:color w:val="auto"/>
          <w:highlight w:val="none"/>
        </w:rPr>
      </w:pPr>
    </w:p>
    <w:p>
      <w:pPr>
        <w:pStyle w:val="11"/>
        <w:rPr>
          <w:color w:val="auto"/>
          <w:sz w:val="28"/>
          <w:szCs w:val="28"/>
          <w:highlight w:val="none"/>
        </w:rPr>
      </w:pPr>
      <w:r>
        <w:rPr>
          <w:rFonts w:hint="eastAsia"/>
          <w:color w:val="auto"/>
          <w:sz w:val="28"/>
          <w:szCs w:val="28"/>
          <w:highlight w:val="none"/>
        </w:rPr>
        <w:t>第三部分  供应商须知</w:t>
      </w:r>
    </w:p>
    <w:p>
      <w:pPr>
        <w:rPr>
          <w:color w:val="auto"/>
          <w:highlight w:val="none"/>
        </w:rPr>
      </w:pPr>
    </w:p>
    <w:p>
      <w:pPr>
        <w:pStyle w:val="11"/>
        <w:rPr>
          <w:color w:val="auto"/>
          <w:sz w:val="28"/>
          <w:szCs w:val="28"/>
          <w:highlight w:val="none"/>
        </w:rPr>
      </w:pPr>
      <w:r>
        <w:rPr>
          <w:rFonts w:hint="eastAsia"/>
          <w:color w:val="auto"/>
          <w:sz w:val="28"/>
          <w:szCs w:val="28"/>
          <w:highlight w:val="none"/>
        </w:rPr>
        <w:t>第四部分  合同草案</w:t>
      </w:r>
    </w:p>
    <w:p>
      <w:pPr>
        <w:rPr>
          <w:color w:val="auto"/>
          <w:highlight w:val="none"/>
        </w:rPr>
      </w:pPr>
    </w:p>
    <w:p>
      <w:pPr>
        <w:pStyle w:val="11"/>
        <w:rPr>
          <w:color w:val="auto"/>
          <w:sz w:val="28"/>
          <w:szCs w:val="28"/>
          <w:highlight w:val="none"/>
        </w:rPr>
      </w:pPr>
      <w:r>
        <w:rPr>
          <w:rFonts w:hint="eastAsia"/>
          <w:color w:val="auto"/>
          <w:sz w:val="28"/>
          <w:szCs w:val="28"/>
          <w:highlight w:val="none"/>
        </w:rPr>
        <w:t>第五部分  响应文件格式</w:t>
      </w:r>
    </w:p>
    <w:p>
      <w:pPr>
        <w:tabs>
          <w:tab w:val="left" w:pos="3281"/>
          <w:tab w:val="center" w:pos="4711"/>
        </w:tabs>
        <w:spacing w:line="360" w:lineRule="auto"/>
        <w:jc w:val="center"/>
        <w:rPr>
          <w:rFonts w:eastAsia="仿宋_GB2312"/>
          <w:b/>
          <w:bCs/>
          <w:color w:val="auto"/>
          <w:spacing w:val="20"/>
          <w:w w:val="66"/>
          <w:sz w:val="28"/>
          <w:szCs w:val="28"/>
          <w:highlight w:val="none"/>
        </w:rPr>
      </w:pPr>
    </w:p>
    <w:p>
      <w:pPr>
        <w:tabs>
          <w:tab w:val="left" w:pos="3281"/>
          <w:tab w:val="center" w:pos="4711"/>
        </w:tabs>
        <w:jc w:val="center"/>
        <w:rPr>
          <w:rFonts w:eastAsia="仿宋_GB2312"/>
          <w:b/>
          <w:bCs/>
          <w:color w:val="auto"/>
          <w:spacing w:val="20"/>
          <w:w w:val="66"/>
          <w:sz w:val="44"/>
          <w:szCs w:val="44"/>
          <w:highlight w:val="none"/>
        </w:rPr>
      </w:pPr>
    </w:p>
    <w:p>
      <w:pPr>
        <w:tabs>
          <w:tab w:val="left" w:pos="3281"/>
          <w:tab w:val="center" w:pos="4711"/>
        </w:tabs>
        <w:jc w:val="center"/>
        <w:rPr>
          <w:rFonts w:eastAsia="仿宋_GB2312"/>
          <w:b/>
          <w:bCs/>
          <w:color w:val="auto"/>
          <w:spacing w:val="20"/>
          <w:w w:val="66"/>
          <w:sz w:val="44"/>
          <w:szCs w:val="44"/>
          <w:highlight w:val="none"/>
        </w:rPr>
        <w:sectPr>
          <w:pgSz w:w="11906" w:h="16838"/>
          <w:pgMar w:top="1440" w:right="1797" w:bottom="1440" w:left="1797" w:header="851" w:footer="992" w:gutter="0"/>
          <w:cols w:space="720" w:num="1"/>
          <w:docGrid w:type="linesAndChars" w:linePitch="285" w:charSpace="-3449"/>
        </w:sectPr>
      </w:pPr>
    </w:p>
    <w:p>
      <w:pPr>
        <w:pStyle w:val="12"/>
        <w:rPr>
          <w:rFonts w:ascii="Times New Roman" w:hAnsi="Times New Roman"/>
          <w:color w:val="auto"/>
          <w:highlight w:val="none"/>
        </w:rPr>
      </w:pPr>
      <w:bookmarkStart w:id="0" w:name="_Toc411426748"/>
      <w:bookmarkStart w:id="1" w:name="_Toc411426750"/>
      <w:r>
        <w:rPr>
          <w:rFonts w:ascii="Times New Roman" w:hAnsi="Times New Roman"/>
          <w:color w:val="auto"/>
          <w:highlight w:val="none"/>
        </w:rPr>
        <w:t>第一部分  磋商邀请函</w:t>
      </w:r>
      <w:bookmarkEnd w:id="0"/>
    </w:p>
    <w:p>
      <w:pPr>
        <w:pStyle w:val="28"/>
        <w:spacing w:line="360" w:lineRule="auto"/>
        <w:ind w:firstLine="480" w:firstLineChars="200"/>
        <w:jc w:val="both"/>
        <w:rPr>
          <w:rFonts w:ascii="Times New Roman" w:hAnsi="Times New Roman" w:eastAsia="宋体" w:cs="Times New Roman"/>
          <w:color w:val="auto"/>
          <w:kern w:val="2"/>
          <w:highlight w:val="none"/>
        </w:rPr>
      </w:pPr>
      <w:bookmarkStart w:id="2" w:name="_Toc411426749"/>
      <w:r>
        <w:rPr>
          <w:rFonts w:ascii="Times New Roman" w:hAnsi="Times New Roman" w:eastAsia="宋体" w:cs="Times New Roman"/>
          <w:color w:val="auto"/>
          <w:kern w:val="2"/>
          <w:highlight w:val="none"/>
        </w:rPr>
        <w:t>受</w:t>
      </w:r>
      <w:r>
        <w:rPr>
          <w:rFonts w:hint="eastAsia" w:ascii="Times New Roman" w:hAnsi="Times New Roman" w:eastAsia="宋体" w:cs="Times New Roman"/>
          <w:color w:val="auto"/>
          <w:kern w:val="2"/>
          <w:highlight w:val="none"/>
        </w:rPr>
        <w:t>天津市人力资源和社会保障局</w:t>
      </w:r>
      <w:r>
        <w:rPr>
          <w:rFonts w:ascii="Times New Roman" w:hAnsi="Times New Roman" w:eastAsia="宋体" w:cs="Times New Roman"/>
          <w:color w:val="auto"/>
          <w:kern w:val="2"/>
          <w:highlight w:val="none"/>
        </w:rPr>
        <w:t>委托，</w:t>
      </w:r>
      <w:r>
        <w:rPr>
          <w:rFonts w:hint="eastAsia" w:ascii="Times New Roman" w:hAnsi="Times New Roman" w:eastAsia="宋体" w:cs="Times New Roman"/>
          <w:color w:val="auto"/>
          <w:kern w:val="2"/>
          <w:highlight w:val="none"/>
        </w:rPr>
        <w:t>天津市政府采购中心</w:t>
      </w:r>
      <w:r>
        <w:rPr>
          <w:rFonts w:ascii="Times New Roman" w:hAnsi="Times New Roman" w:eastAsia="宋体" w:cs="Times New Roman"/>
          <w:color w:val="auto"/>
          <w:kern w:val="2"/>
          <w:highlight w:val="none"/>
        </w:rPr>
        <w:t>将以竞争性磋商方式</w:t>
      </w:r>
      <w:r>
        <w:rPr>
          <w:rFonts w:hint="eastAsia" w:ascii="Times New Roman" w:hAnsi="Times New Roman" w:eastAsia="宋体" w:cs="Times New Roman"/>
          <w:color w:val="auto"/>
          <w:kern w:val="2"/>
          <w:highlight w:val="none"/>
        </w:rPr>
        <w:t>，</w:t>
      </w:r>
      <w:r>
        <w:rPr>
          <w:rFonts w:ascii="Times New Roman" w:hAnsi="Times New Roman" w:eastAsia="宋体" w:cs="Times New Roman"/>
          <w:color w:val="auto"/>
          <w:kern w:val="2"/>
          <w:highlight w:val="none"/>
        </w:rPr>
        <w:t>对</w:t>
      </w:r>
      <w:r>
        <w:rPr>
          <w:rFonts w:hint="eastAsia" w:ascii="Times New Roman" w:hAnsi="Times New Roman" w:eastAsia="宋体" w:cs="Times New Roman"/>
          <w:color w:val="auto"/>
          <w:kern w:val="2"/>
          <w:highlight w:val="none"/>
        </w:rPr>
        <w:t>中华人民共和国第二届职业技能大赛会议论坛服务项目</w:t>
      </w:r>
      <w:r>
        <w:rPr>
          <w:rFonts w:ascii="Times New Roman" w:hAnsi="Times New Roman" w:eastAsia="宋体" w:cs="Times New Roman"/>
          <w:color w:val="auto"/>
          <w:kern w:val="2"/>
          <w:highlight w:val="none"/>
        </w:rPr>
        <w:t>实施政府采购。现欢迎合格的供应商参加磋商。</w:t>
      </w:r>
    </w:p>
    <w:p>
      <w:pPr>
        <w:pStyle w:val="28"/>
        <w:spacing w:line="360" w:lineRule="auto"/>
        <w:ind w:firstLine="480" w:firstLineChars="200"/>
        <w:jc w:val="both"/>
        <w:rPr>
          <w:rFonts w:ascii="Times New Roman" w:hAnsi="Times New Roman" w:eastAsia="宋体" w:cs="Times New Roman"/>
          <w:color w:val="auto"/>
          <w:szCs w:val="32"/>
          <w:highlight w:val="none"/>
        </w:rPr>
      </w:pPr>
      <w:r>
        <w:rPr>
          <w:rFonts w:hint="eastAsia" w:ascii="Times New Roman" w:hAnsi="Times New Roman" w:eastAsia="宋体" w:cs="Times New Roman"/>
          <w:color w:val="auto"/>
          <w:szCs w:val="32"/>
          <w:highlight w:val="none"/>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一、项目名称和编号</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（一）项目名称：</w:t>
      </w:r>
      <w:r>
        <w:rPr>
          <w:rFonts w:hint="eastAsia" w:ascii="Times New Roman" w:hAnsi="Times New Roman" w:eastAsia="宋体" w:cs="Times New Roman"/>
          <w:color w:val="auto"/>
          <w:kern w:val="2"/>
          <w:highlight w:val="none"/>
        </w:rPr>
        <w:t>中华人民共和国第二届职业技能大赛会议论坛服务项目</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（二）项目编号：</w:t>
      </w:r>
      <w:r>
        <w:rPr>
          <w:rFonts w:hint="eastAsia" w:ascii="Times New Roman" w:hAnsi="Times New Roman" w:eastAsia="宋体" w:cs="Times New Roman"/>
          <w:color w:val="auto"/>
          <w:kern w:val="2"/>
          <w:highlight w:val="none"/>
        </w:rPr>
        <w:t>TGPC-2023-D-0403</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二、项目内容</w:t>
      </w:r>
    </w:p>
    <w:p>
      <w:pPr>
        <w:pStyle w:val="28"/>
        <w:spacing w:line="360" w:lineRule="auto"/>
        <w:ind w:firstLine="480" w:firstLineChars="200"/>
        <w:jc w:val="both"/>
        <w:rPr>
          <w:rFonts w:hint="eastAsia" w:ascii="Times New Roman" w:hAnsi="Times New Roman" w:eastAsia="......." w:cs="Times New Roman"/>
          <w:color w:val="auto"/>
          <w:highlight w:val="none"/>
          <w:lang w:eastAsia="zh-CN"/>
        </w:rPr>
      </w:pPr>
      <w:r>
        <w:rPr>
          <w:rFonts w:hint="eastAsia" w:ascii="Times New Roman" w:hAnsi="Times New Roman" w:eastAsia="宋体" w:cs="Times New Roman"/>
          <w:color w:val="auto"/>
          <w:highlight w:val="none"/>
        </w:rPr>
        <w:t>第一包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技能强国论坛</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合同履行期限</w:t>
      </w:r>
      <w:r>
        <w:rPr>
          <w:rFonts w:hint="eastAsia" w:ascii="Times New Roman" w:hAnsi="Times New Roman" w:eastAsia="宋体" w:cs="Times New Roman"/>
          <w:color w:val="auto"/>
          <w:highlight w:val="none"/>
          <w:lang w:eastAsia="zh-CN"/>
        </w:rPr>
        <w:t>：</w:t>
      </w:r>
      <w:r>
        <w:rPr>
          <w:rFonts w:hint="eastAsia" w:cs="Times New Roman" w:asciiTheme="minorEastAsia" w:hAnsiTheme="minorEastAsia" w:eastAsiaTheme="minorEastAsia"/>
          <w:color w:val="auto"/>
          <w:kern w:val="2"/>
          <w:highlight w:val="none"/>
        </w:rPr>
        <w:t>合同规定的服务起始之日起6个月的服务期</w:t>
      </w:r>
      <w:r>
        <w:rPr>
          <w:rFonts w:hint="eastAsia" w:ascii="宋体" w:hAnsi="宋体"/>
          <w:color w:val="auto"/>
          <w:sz w:val="24"/>
          <w:highlight w:val="none"/>
          <w:lang w:eastAsia="zh-CN"/>
        </w:rPr>
        <w:t>；</w:t>
      </w:r>
    </w:p>
    <w:p>
      <w:pPr>
        <w:pStyle w:val="28"/>
        <w:spacing w:line="360" w:lineRule="auto"/>
        <w:ind w:firstLine="480" w:firstLineChars="200"/>
        <w:jc w:val="both"/>
        <w:rPr>
          <w:rFonts w:hint="eastAsia" w:ascii="Times New Roman" w:hAnsi="Times New Roman" w:eastAsia="......." w:cs="Times New Roman"/>
          <w:color w:val="auto"/>
          <w:highlight w:val="none"/>
          <w:lang w:eastAsia="zh-CN"/>
        </w:rPr>
      </w:pPr>
      <w:r>
        <w:rPr>
          <w:rFonts w:hint="eastAsia" w:ascii="Times New Roman" w:hAnsi="Times New Roman" w:eastAsia="宋体" w:cs="Times New Roman"/>
          <w:color w:val="auto"/>
          <w:highlight w:val="none"/>
        </w:rPr>
        <w:t>第二包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大国工匠论坛</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合同履行期限</w:t>
      </w:r>
      <w:r>
        <w:rPr>
          <w:rFonts w:hint="eastAsia" w:ascii="Times New Roman" w:hAnsi="Times New Roman" w:eastAsia="宋体" w:cs="Times New Roman"/>
          <w:color w:val="auto"/>
          <w:highlight w:val="none"/>
          <w:lang w:eastAsia="zh-CN"/>
        </w:rPr>
        <w:t>：</w:t>
      </w:r>
      <w:r>
        <w:rPr>
          <w:rFonts w:hint="eastAsia" w:cs="Times New Roman" w:asciiTheme="minorEastAsia" w:hAnsiTheme="minorEastAsia" w:eastAsiaTheme="minorEastAsia"/>
          <w:color w:val="auto"/>
          <w:kern w:val="2"/>
          <w:highlight w:val="none"/>
        </w:rPr>
        <w:t>合同规定的服务起始之日起6个月的服务期</w:t>
      </w:r>
      <w:r>
        <w:rPr>
          <w:rFonts w:hint="eastAsia" w:ascii="宋体" w:hAnsi="宋体"/>
          <w:color w:val="auto"/>
          <w:sz w:val="24"/>
          <w:highlight w:val="none"/>
          <w:lang w:eastAsia="zh-CN"/>
        </w:rPr>
        <w:t>；</w:t>
      </w:r>
    </w:p>
    <w:p>
      <w:pPr>
        <w:pStyle w:val="28"/>
        <w:spacing w:line="360" w:lineRule="auto"/>
        <w:ind w:firstLine="480" w:firstLineChars="200"/>
        <w:jc w:val="both"/>
        <w:rPr>
          <w:rFonts w:hint="eastAsia" w:ascii="Times New Roman" w:hAnsi="Times New Roman" w:eastAsia="......." w:cs="Times New Roman"/>
          <w:color w:val="auto"/>
          <w:highlight w:val="none"/>
          <w:lang w:eastAsia="zh-CN"/>
        </w:rPr>
      </w:pPr>
      <w:r>
        <w:rPr>
          <w:rFonts w:hint="eastAsia" w:ascii="Times New Roman" w:hAnsi="Times New Roman" w:eastAsia="宋体" w:cs="Times New Roman"/>
          <w:color w:val="auto"/>
          <w:highlight w:val="none"/>
        </w:rPr>
        <w:t>第三包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技工教育论坛</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合同履行期限</w:t>
      </w:r>
      <w:r>
        <w:rPr>
          <w:rFonts w:hint="eastAsia" w:ascii="Times New Roman" w:hAnsi="Times New Roman" w:eastAsia="宋体" w:cs="Times New Roman"/>
          <w:color w:val="auto"/>
          <w:highlight w:val="none"/>
          <w:lang w:eastAsia="zh-CN"/>
        </w:rPr>
        <w:t>：</w:t>
      </w:r>
      <w:r>
        <w:rPr>
          <w:rFonts w:hint="eastAsia" w:cs="Times New Roman" w:asciiTheme="minorEastAsia" w:hAnsiTheme="minorEastAsia" w:eastAsiaTheme="minorEastAsia"/>
          <w:color w:val="auto"/>
          <w:kern w:val="2"/>
          <w:highlight w:val="none"/>
        </w:rPr>
        <w:t>合同规定的服务起始之日起6个月的服务期</w:t>
      </w:r>
      <w:r>
        <w:rPr>
          <w:rFonts w:hint="eastAsia" w:ascii="宋体" w:hAnsi="宋体"/>
          <w:color w:val="auto"/>
          <w:sz w:val="24"/>
          <w:highlight w:val="none"/>
          <w:lang w:eastAsia="zh-CN"/>
        </w:rPr>
        <w:t>；</w:t>
      </w:r>
    </w:p>
    <w:p>
      <w:pPr>
        <w:pStyle w:val="28"/>
        <w:spacing w:line="360" w:lineRule="auto"/>
        <w:ind w:firstLine="480" w:firstLineChars="200"/>
        <w:jc w:val="both"/>
        <w:rPr>
          <w:rFonts w:hint="eastAsia" w:ascii="Times New Roman" w:hAnsi="Times New Roman" w:eastAsia="......." w:cs="Times New Roman"/>
          <w:color w:val="auto"/>
          <w:highlight w:val="none"/>
          <w:lang w:eastAsia="zh-CN"/>
        </w:rPr>
      </w:pPr>
      <w:r>
        <w:rPr>
          <w:rFonts w:hint="eastAsia" w:ascii="Times New Roman" w:hAnsi="Times New Roman" w:eastAsia="宋体" w:cs="Times New Roman"/>
          <w:color w:val="auto"/>
          <w:highlight w:val="none"/>
        </w:rPr>
        <w:t>第四包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职业技能培训论坛</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合同履行期限</w:t>
      </w:r>
      <w:r>
        <w:rPr>
          <w:rFonts w:hint="eastAsia" w:ascii="Times New Roman" w:hAnsi="Times New Roman" w:eastAsia="宋体" w:cs="Times New Roman"/>
          <w:color w:val="auto"/>
          <w:highlight w:val="none"/>
          <w:lang w:eastAsia="zh-CN"/>
        </w:rPr>
        <w:t>：</w:t>
      </w:r>
      <w:r>
        <w:rPr>
          <w:rFonts w:hint="eastAsia" w:cs="Times New Roman" w:asciiTheme="minorEastAsia" w:hAnsiTheme="minorEastAsia" w:eastAsiaTheme="minorEastAsia"/>
          <w:color w:val="auto"/>
          <w:kern w:val="2"/>
          <w:highlight w:val="none"/>
        </w:rPr>
        <w:t>合同规定的服务起始之日起6个月的服务期</w:t>
      </w:r>
      <w:r>
        <w:rPr>
          <w:rFonts w:hint="eastAsia" w:ascii="宋体" w:hAnsi="宋体"/>
          <w:color w:val="auto"/>
          <w:sz w:val="24"/>
          <w:highlight w:val="none"/>
          <w:lang w:eastAsia="zh-CN"/>
        </w:rPr>
        <w:t>；</w:t>
      </w:r>
    </w:p>
    <w:p>
      <w:pPr>
        <w:pStyle w:val="28"/>
        <w:spacing w:line="360" w:lineRule="auto"/>
        <w:ind w:firstLine="480" w:firstLineChars="200"/>
        <w:jc w:val="both"/>
        <w:rPr>
          <w:rFonts w:hint="eastAsia" w:ascii="Times New Roman" w:hAnsi="Times New Roman" w:eastAsia="......." w:cs="Times New Roman"/>
          <w:color w:val="auto"/>
          <w:highlight w:val="none"/>
          <w:lang w:eastAsia="zh-CN"/>
        </w:rPr>
      </w:pPr>
      <w:r>
        <w:rPr>
          <w:rFonts w:hint="eastAsia" w:ascii="Times New Roman" w:hAnsi="Times New Roman" w:eastAsia="宋体" w:cs="Times New Roman"/>
          <w:color w:val="auto"/>
          <w:highlight w:val="none"/>
        </w:rPr>
        <w:t>第五包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南南合作技能开发网络国际研讨会</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合同履行期限</w:t>
      </w:r>
      <w:r>
        <w:rPr>
          <w:rFonts w:hint="eastAsia" w:ascii="Times New Roman" w:hAnsi="Times New Roman" w:eastAsia="宋体" w:cs="Times New Roman"/>
          <w:color w:val="auto"/>
          <w:highlight w:val="none"/>
          <w:lang w:eastAsia="zh-CN"/>
        </w:rPr>
        <w:t>：</w:t>
      </w:r>
      <w:r>
        <w:rPr>
          <w:rFonts w:hint="eastAsia" w:cs="Times New Roman" w:asciiTheme="minorEastAsia" w:hAnsiTheme="minorEastAsia" w:eastAsiaTheme="minorEastAsia"/>
          <w:color w:val="auto"/>
          <w:kern w:val="2"/>
          <w:highlight w:val="none"/>
        </w:rPr>
        <w:t>合同规定的服务起始之日起6个月的服务期</w:t>
      </w:r>
      <w:r>
        <w:rPr>
          <w:rFonts w:hint="eastAsia" w:ascii="宋体" w:hAnsi="宋体"/>
          <w:color w:val="auto"/>
          <w:sz w:val="24"/>
          <w:highlight w:val="none"/>
          <w:lang w:eastAsia="zh-CN"/>
        </w:rPr>
        <w:t>；</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三、项目预算</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第一包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427950元；</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第二包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247400元；</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第三包：190100元；</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第四包</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190100元；</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第五包：87000元。</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四</w:t>
      </w:r>
      <w:r>
        <w:rPr>
          <w:rFonts w:ascii="Times New Roman" w:hAnsi="Times New Roman" w:eastAsia="宋体" w:cs="Times New Roman"/>
          <w:color w:val="auto"/>
          <w:highlight w:val="none"/>
        </w:rPr>
        <w:t>、供应商资格要求（实质性要求）</w:t>
      </w:r>
    </w:p>
    <w:p>
      <w:pPr>
        <w:pStyle w:val="28"/>
        <w:spacing w:line="360" w:lineRule="auto"/>
        <w:ind w:firstLine="480" w:firstLineChars="200"/>
        <w:rPr>
          <w:rFonts w:ascii="Times New Roman" w:hAnsi="Times New Roman" w:eastAsia="宋体" w:cs="Times New Roman"/>
          <w:color w:val="auto"/>
          <w:highlight w:val="none"/>
        </w:rPr>
      </w:pPr>
      <w:bookmarkStart w:id="3" w:name="OLE_LINK3"/>
      <w:bookmarkStart w:id="4" w:name="OLE_LINK2"/>
      <w:bookmarkStart w:id="5" w:name="OLE_LINK4"/>
      <w:bookmarkStart w:id="6" w:name="OLE_LINK1"/>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一</w:t>
      </w:r>
      <w:r>
        <w:rPr>
          <w:rFonts w:hint="eastAsia" w:ascii="Times New Roman" w:hAnsi="Times New Roman" w:eastAsia="宋体" w:cs="Times New Roman"/>
          <w:color w:val="auto"/>
          <w:highlight w:val="none"/>
        </w:rPr>
        <w:t>）投标人须具备《中华人民共和国政府采购法》第二十二条第一款规定的条件，提供以下材料：</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 xml:space="preserve">1. </w:t>
      </w:r>
      <w:r>
        <w:rPr>
          <w:rFonts w:hint="eastAsia" w:ascii="Times New Roman" w:hAnsi="Times New Roman" w:eastAsia="宋体" w:cs="Times New Roman"/>
          <w:color w:val="auto"/>
          <w:highlight w:val="none"/>
        </w:rPr>
        <w:t>营业执照副本或事业单位法人证书或民办非企业单位登记证书或社会团体法人登记证书或基金会法人登记证书扫描件或自然人的身份证明扫描件。</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财务状况报告等相关材料：</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A.经第三方会计师事务所审计的2021年度或2022年度财务报告扫描件。</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B. 具有良好的商业信誉和健全的财务会计制度的书面声明。</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注：A、B两项提供任意一项均可。</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 依法缴纳税收和社会保障资金的书面声明。</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w:t>
      </w:r>
      <w:r>
        <w:rPr>
          <w:rFonts w:ascii="Times New Roman" w:hAnsi="Times New Roman" w:eastAsia="宋体" w:cs="Times New Roman"/>
          <w:color w:val="auto"/>
          <w:highlight w:val="none"/>
        </w:rPr>
        <w:t xml:space="preserve">. </w:t>
      </w:r>
      <w:r>
        <w:rPr>
          <w:rFonts w:hint="eastAsia" w:ascii="Times New Roman" w:hAnsi="Times New Roman" w:eastAsia="宋体" w:cs="Times New Roman"/>
          <w:color w:val="auto"/>
          <w:highlight w:val="none"/>
        </w:rPr>
        <w:t>提交响应文件截止日前</w:t>
      </w:r>
      <w:r>
        <w:rPr>
          <w:rFonts w:ascii="Times New Roman" w:hAnsi="Times New Roman" w:eastAsia="宋体" w:cs="Times New Roman"/>
          <w:color w:val="auto"/>
          <w:highlight w:val="none"/>
        </w:rPr>
        <w:t>3</w:t>
      </w:r>
      <w:r>
        <w:rPr>
          <w:rFonts w:hint="eastAsia" w:ascii="Times New Roman" w:hAnsi="Times New Roman" w:eastAsia="宋体" w:cs="Times New Roman"/>
          <w:color w:val="auto"/>
          <w:highlight w:val="none"/>
        </w:rPr>
        <w:t>年在经营活动中没有重大违法记录的书面声明（截至提交响应文件截止日成立不足</w:t>
      </w:r>
      <w:r>
        <w:rPr>
          <w:rFonts w:ascii="Times New Roman" w:hAnsi="Times New Roman" w:eastAsia="宋体" w:cs="Times New Roman"/>
          <w:color w:val="auto"/>
          <w:highlight w:val="none"/>
        </w:rPr>
        <w:t>3</w:t>
      </w:r>
      <w:r>
        <w:rPr>
          <w:rFonts w:hint="eastAsia" w:ascii="Times New Roman" w:hAnsi="Times New Roman" w:eastAsia="宋体" w:cs="Times New Roman"/>
          <w:color w:val="auto"/>
          <w:highlight w:val="none"/>
        </w:rPr>
        <w:t>年的供应商可提供自成立以来无重大违法记录的书面声明）。</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 提交具备履行合同所必需的设备和专业技术能力证明材料。</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二</w:t>
      </w:r>
      <w:bookmarkStart w:id="28" w:name="_GoBack"/>
      <w:bookmarkEnd w:id="28"/>
      <w:r>
        <w:rPr>
          <w:rFonts w:hint="eastAsia" w:ascii="Times New Roman" w:hAnsi="Times New Roman" w:eastAsia="宋体" w:cs="Times New Roman"/>
          <w:color w:val="auto"/>
          <w:highlight w:val="none"/>
        </w:rPr>
        <w:t>）本项目不接受联合体参与磋商。</w:t>
      </w:r>
      <w:bookmarkEnd w:id="3"/>
      <w:bookmarkEnd w:id="4"/>
      <w:bookmarkEnd w:id="5"/>
      <w:bookmarkEnd w:id="6"/>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w:t>
      </w:r>
      <w:r>
        <w:rPr>
          <w:rFonts w:hint="eastAsia" w:ascii="Times New Roman" w:hAnsi="Times New Roman" w:eastAsia="宋体" w:cs="Times New Roman"/>
          <w:color w:val="auto"/>
          <w:highlight w:val="none"/>
        </w:rPr>
        <w:t>本项目</w:t>
      </w:r>
      <w:r>
        <w:rPr>
          <w:rFonts w:ascii="Times New Roman" w:hAnsi="Times New Roman" w:eastAsia="宋体" w:cs="Times New Roman"/>
          <w:color w:val="auto"/>
          <w:highlight w:val="none"/>
        </w:rPr>
        <w:t>对小微企业</w:t>
      </w:r>
      <w:r>
        <w:rPr>
          <w:rFonts w:hint="eastAsia" w:ascii="Times New Roman" w:hAnsi="Times New Roman" w:eastAsia="宋体" w:cs="Times New Roman"/>
          <w:color w:val="auto"/>
          <w:highlight w:val="none"/>
        </w:rPr>
        <w:t>报价</w:t>
      </w:r>
      <w:r>
        <w:rPr>
          <w:rFonts w:ascii="Times New Roman" w:hAnsi="Times New Roman" w:eastAsia="宋体" w:cs="Times New Roman"/>
          <w:color w:val="auto"/>
          <w:highlight w:val="none"/>
        </w:rPr>
        <w:t>给予</w:t>
      </w:r>
      <w:r>
        <w:rPr>
          <w:rFonts w:hint="eastAsia" w:ascii="Times New Roman" w:hAnsi="Times New Roman" w:eastAsia="宋体" w:cs="Times New Roman"/>
          <w:color w:val="auto"/>
          <w:highlight w:val="none"/>
        </w:rPr>
        <w:t>20</w:t>
      </w:r>
      <w:r>
        <w:rPr>
          <w:rFonts w:ascii="Times New Roman" w:hAnsi="Times New Roman" w:eastAsia="宋体" w:cs="Times New Roman"/>
          <w:color w:val="auto"/>
          <w:highlight w:val="none"/>
        </w:rPr>
        <w:t>%的扣除。</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（二）根据财政部发布的《关于政府采购支持监狱企业发展有关问题的通知》规定，监狱企业视同小微企业。</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w:t>
      </w:r>
      <w:r>
        <w:rPr>
          <w:rFonts w:hint="eastAsia" w:ascii="Times New Roman" w:hAnsi="Times New Roman" w:eastAsia="宋体"/>
          <w:color w:val="auto"/>
          <w:highlight w:val="none"/>
        </w:rPr>
        <w:t>根据财政部、民政部、中国残疾人联合会发布的《关于促进残疾人就业政府采购政策的通知》规定，残疾人福利性单位视同小微企业。</w:t>
      </w:r>
    </w:p>
    <w:p>
      <w:pPr>
        <w:pStyle w:val="28"/>
        <w:spacing w:line="360" w:lineRule="auto"/>
        <w:ind w:firstLine="480" w:firstLineChars="200"/>
        <w:jc w:val="both"/>
        <w:rPr>
          <w:rFonts w:ascii="Times New Roman" w:hAnsi="Times New Roman" w:eastAsia="宋体"/>
          <w:color w:val="auto"/>
          <w:highlight w:val="none"/>
        </w:rPr>
      </w:pPr>
      <w:r>
        <w:rPr>
          <w:rFonts w:hint="eastAsia" w:ascii="Times New Roman" w:hAnsi="Times New Roman" w:eastAsia="宋体"/>
          <w:color w:val="auto"/>
          <w:highlight w:val="none"/>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8"/>
        <w:spacing w:line="360" w:lineRule="auto"/>
        <w:ind w:firstLine="480" w:firstLineChars="200"/>
        <w:jc w:val="both"/>
        <w:rPr>
          <w:rFonts w:ascii="Times New Roman" w:hAnsi="Times New Roman" w:eastAsia="宋体"/>
          <w:color w:val="auto"/>
          <w:highlight w:val="none"/>
        </w:rPr>
      </w:pPr>
      <w:r>
        <w:rPr>
          <w:rFonts w:hint="eastAsia" w:ascii="Times New Roman" w:hAnsi="Times New Roman" w:eastAsia="宋体"/>
          <w:color w:val="auto"/>
          <w:highlight w:val="none"/>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六</w:t>
      </w:r>
      <w:r>
        <w:rPr>
          <w:rFonts w:ascii="Times New Roman" w:hAnsi="Times New Roman" w:eastAsia="宋体" w:cs="Times New Roman"/>
          <w:color w:val="auto"/>
          <w:highlight w:val="none"/>
        </w:rPr>
        <w:t>、获取竞争性磋商文件时间、方式</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（一）获取竞争性磋商文件的时间：</w:t>
      </w:r>
      <w:r>
        <w:rPr>
          <w:rFonts w:ascii="Times New Roman" w:hAnsi="Times New Roman" w:eastAsia="宋体"/>
          <w:color w:val="auto"/>
          <w:highlight w:val="none"/>
        </w:rPr>
        <w:t>2023年</w:t>
      </w:r>
      <w:r>
        <w:rPr>
          <w:rFonts w:hint="eastAsia" w:ascii="Times New Roman" w:hAnsi="Times New Roman" w:eastAsia="宋体"/>
          <w:color w:val="auto"/>
          <w:highlight w:val="none"/>
          <w:lang w:val="en-US" w:eastAsia="zh-CN"/>
        </w:rPr>
        <w:t>6</w:t>
      </w:r>
      <w:r>
        <w:rPr>
          <w:rFonts w:ascii="Times New Roman" w:hAnsi="Times New Roman" w:eastAsia="宋体"/>
          <w:color w:val="auto"/>
          <w:highlight w:val="none"/>
        </w:rPr>
        <w:t>月</w:t>
      </w:r>
      <w:r>
        <w:rPr>
          <w:rFonts w:hint="eastAsia" w:ascii="Times New Roman" w:hAnsi="Times New Roman" w:eastAsia="宋体"/>
          <w:color w:val="auto"/>
          <w:highlight w:val="none"/>
          <w:lang w:val="en-US" w:eastAsia="zh-CN"/>
        </w:rPr>
        <w:t>25</w:t>
      </w:r>
      <w:r>
        <w:rPr>
          <w:rFonts w:ascii="Times New Roman" w:hAnsi="Times New Roman" w:eastAsia="宋体"/>
          <w:color w:val="auto"/>
          <w:highlight w:val="none"/>
        </w:rPr>
        <w:t>日至2023年</w:t>
      </w:r>
      <w:r>
        <w:rPr>
          <w:rFonts w:hint="eastAsia" w:ascii="Times New Roman" w:hAnsi="Times New Roman" w:eastAsia="宋体"/>
          <w:color w:val="auto"/>
          <w:highlight w:val="none"/>
          <w:lang w:val="en-US" w:eastAsia="zh-CN"/>
        </w:rPr>
        <w:t>7</w:t>
      </w:r>
      <w:r>
        <w:rPr>
          <w:rFonts w:ascii="Times New Roman" w:hAnsi="Times New Roman" w:eastAsia="宋体"/>
          <w:color w:val="auto"/>
          <w:highlight w:val="none"/>
        </w:rPr>
        <w:t>月</w:t>
      </w:r>
      <w:r>
        <w:rPr>
          <w:rFonts w:hint="eastAsia" w:ascii="Times New Roman" w:hAnsi="Times New Roman" w:eastAsia="宋体"/>
          <w:color w:val="auto"/>
          <w:highlight w:val="none"/>
          <w:lang w:val="en-US" w:eastAsia="zh-CN"/>
        </w:rPr>
        <w:t>3</w:t>
      </w:r>
      <w:r>
        <w:rPr>
          <w:rFonts w:ascii="Times New Roman" w:hAnsi="Times New Roman" w:eastAsia="宋体"/>
          <w:color w:val="auto"/>
          <w:highlight w:val="none"/>
        </w:rPr>
        <w:t>日，</w:t>
      </w:r>
      <w:r>
        <w:rPr>
          <w:rFonts w:ascii="Times New Roman" w:hAnsi="Times New Roman" w:eastAsia="宋体"/>
          <w:color w:val="auto"/>
          <w:highlight w:val="none"/>
        </w:rPr>
        <w:t>每</w:t>
      </w:r>
      <w:r>
        <w:rPr>
          <w:rFonts w:ascii="Times New Roman" w:hAnsi="Times New Roman" w:eastAsia="宋体" w:cs="Times New Roman"/>
          <w:color w:val="auto"/>
          <w:highlight w:val="none"/>
        </w:rPr>
        <w:t>日9:00至17:00（北京时间，法定节假日除外）。</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（二）获取竞争性磋商文件的方式：</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1.</w:t>
      </w:r>
      <w:r>
        <w:rPr>
          <w:rFonts w:hint="eastAsia" w:ascii="Times New Roman" w:hAnsi="Times New Roman" w:eastAsia="宋体" w:cs="Times New Roman"/>
          <w:color w:val="auto"/>
          <w:highlight w:val="none"/>
        </w:rPr>
        <w:t xml:space="preserve"> </w:t>
      </w:r>
      <w:r>
        <w:rPr>
          <w:rFonts w:ascii="Times New Roman" w:hAnsi="Times New Roman" w:eastAsia="宋体" w:cs="Times New Roman"/>
          <w:color w:val="auto"/>
          <w:highlight w:val="none"/>
        </w:rPr>
        <w:t>获取竞争性磋商文件网址：使用天津市中环认证服务有限公司发出的CA数字证书（原天津市电子认证中心发出尚在有效期内的CA数字证书仍可使用）登录天津市政府采购中心网（网址：</w:t>
      </w:r>
      <w:r>
        <w:rPr>
          <w:rFonts w:hint="eastAsia" w:ascii="Times New Roman" w:hAnsi="Times New Roman" w:eastAsia="宋体" w:cs="Times New Roman"/>
          <w:color w:val="auto"/>
          <w:highlight w:val="none"/>
        </w:rPr>
        <w:t>http://tjgpc.zwfwb.tj.gov.cn</w:t>
      </w:r>
      <w:r>
        <w:rPr>
          <w:rFonts w:hint="eastAsia" w:ascii="Times New Roman" w:hAnsi="Times New Roman" w:eastAsia="宋体" w:cs="Times New Roman"/>
          <w:color w:val="auto"/>
          <w:highlight w:val="none"/>
        </w:rPr>
        <w:t>）-”网上招投标”-“供应商登录”-“市级集采机构入口”</w:t>
      </w:r>
      <w:r>
        <w:rPr>
          <w:rFonts w:ascii="Times New Roman" w:hAnsi="Times New Roman" w:eastAsia="宋体" w:cs="Times New Roman"/>
          <w:color w:val="auto"/>
          <w:highlight w:val="none"/>
        </w:rPr>
        <w:t>下载竞争性磋商文件。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供应商注册、</w:t>
      </w:r>
      <w:r>
        <w:rPr>
          <w:rFonts w:ascii="Times New Roman" w:hAnsi="Times New Roman" w:eastAsia="宋体" w:cs="Times New Roman"/>
          <w:color w:val="auto"/>
          <w:highlight w:val="none"/>
        </w:rPr>
        <w:t>CA数字证书（USBKey）</w:t>
      </w:r>
      <w:r>
        <w:rPr>
          <w:rFonts w:hint="eastAsia" w:ascii="Times New Roman" w:hAnsi="Times New Roman" w:eastAsia="宋体" w:cs="Times New Roman"/>
          <w:color w:val="auto"/>
          <w:highlight w:val="none"/>
        </w:rPr>
        <w:t>领取、</w:t>
      </w:r>
      <w:r>
        <w:rPr>
          <w:rFonts w:hint="eastAsia" w:ascii="Times New Roman" w:hAnsi="Times New Roman" w:eastAsia="宋体"/>
          <w:color w:val="auto"/>
          <w:highlight w:val="none"/>
        </w:rPr>
        <w:t>电子签章办理</w:t>
      </w:r>
      <w:r>
        <w:rPr>
          <w:rFonts w:hint="eastAsia" w:ascii="Times New Roman" w:hAnsi="Times New Roman" w:eastAsia="宋体" w:cs="Times New Roman"/>
          <w:color w:val="auto"/>
          <w:highlight w:val="none"/>
        </w:rPr>
        <w:t>办法：</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（1）天津市政府采购中心网注册：登录天津市政府采购中心网（</w:t>
      </w:r>
      <w:r>
        <w:rPr>
          <w:rFonts w:ascii="Times New Roman" w:hAnsi="Times New Roman" w:eastAsia="宋体" w:cs="Times New Roman"/>
          <w:color w:val="auto"/>
          <w:highlight w:val="none"/>
        </w:rPr>
        <w:t>http://tjgpc.zwfwb.tj.gov.cn</w:t>
      </w:r>
      <w:r>
        <w:rPr>
          <w:rFonts w:hint="eastAsia" w:ascii="Times New Roman" w:hAnsi="Times New Roman" w:eastAsia="宋体" w:cs="Times New Roman"/>
          <w:color w:val="auto"/>
          <w:highlight w:val="none"/>
        </w:rPr>
        <w:t>）首页点击“供应商注册”，填写相关内容。天津市政府采购中心</w:t>
      </w:r>
      <w:r>
        <w:rPr>
          <w:rFonts w:hint="eastAsia" w:ascii="Times New Roman" w:hAnsi="Times New Roman" w:eastAsia="宋体"/>
          <w:color w:val="auto"/>
          <w:highlight w:val="none"/>
        </w:rPr>
        <w:t>注册窗口联系电话：</w:t>
      </w:r>
      <w:r>
        <w:rPr>
          <w:rFonts w:ascii="Times New Roman" w:hAnsi="Times New Roman" w:eastAsia="宋体"/>
          <w:color w:val="auto"/>
          <w:highlight w:val="none"/>
        </w:rPr>
        <w:t>022-</w:t>
      </w:r>
      <w:r>
        <w:rPr>
          <w:rFonts w:hint="eastAsia" w:ascii="Times New Roman" w:hAnsi="Times New Roman" w:eastAsia="宋体" w:cs="Times New Roman"/>
          <w:color w:val="auto"/>
          <w:highlight w:val="none"/>
        </w:rPr>
        <w:t>24538316</w:t>
      </w:r>
      <w:r>
        <w:rPr>
          <w:rFonts w:hint="eastAsia" w:ascii="Times New Roman" w:hAnsi="Times New Roman" w:eastAsia="宋体"/>
          <w:color w:val="auto"/>
          <w:highlight w:val="none"/>
        </w:rPr>
        <w:t>。</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（2）天津市政府采购网注册：登录天津市政府采购网（</w:t>
      </w:r>
      <w:r>
        <w:rPr>
          <w:rFonts w:ascii="Times New Roman" w:hAnsi="Times New Roman" w:eastAsia="宋体" w:cs="Times New Roman"/>
          <w:color w:val="auto"/>
          <w:highlight w:val="none"/>
        </w:rPr>
        <w:t>http://tjgp.cz.tj.gov.cn/gys_login.jsp</w:t>
      </w:r>
      <w:r>
        <w:rPr>
          <w:rFonts w:hint="eastAsia" w:ascii="Times New Roman" w:hAnsi="Times New Roman" w:eastAsia="宋体" w:cs="Times New Roman"/>
          <w:color w:val="auto"/>
          <w:highlight w:val="none"/>
        </w:rPr>
        <w:t>）点击“申报注册”，完成网上注册。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（3）CA数字证书（USBKey）领取及</w:t>
      </w:r>
      <w:r>
        <w:rPr>
          <w:rFonts w:hint="eastAsia" w:ascii="Times New Roman" w:hAnsi="Times New Roman" w:eastAsia="宋体"/>
          <w:color w:val="auto"/>
          <w:highlight w:val="none"/>
        </w:rPr>
        <w:t>电子签章办理</w:t>
      </w:r>
      <w:r>
        <w:rPr>
          <w:rFonts w:hint="eastAsia" w:ascii="Times New Roman" w:hAnsi="Times New Roman" w:eastAsia="宋体" w:cs="Times New Roman"/>
          <w:color w:val="auto"/>
          <w:highlight w:val="none"/>
        </w:rPr>
        <w:t>：参见天津市政府采购中心网（http://tjgpc.zwfwb.tj.gov.cn）--服务指南--供应商注册、领取CA数字证书（USBKey）及电子签章制章的流程。</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CA数字证书办理联系电话：400-0566-110或022-24538059。</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电子签章办理联系电话：022-24538059。</w:t>
      </w:r>
    </w:p>
    <w:p>
      <w:pPr>
        <w:pStyle w:val="28"/>
        <w:spacing w:line="360" w:lineRule="auto"/>
        <w:ind w:firstLine="480" w:firstLineChars="200"/>
        <w:jc w:val="both"/>
        <w:rPr>
          <w:rFonts w:ascii="Times New Roman" w:hAnsi="Times New Roman" w:cs="Times New Roman"/>
          <w:color w:val="auto"/>
          <w:highlight w:val="none"/>
        </w:rPr>
      </w:pPr>
      <w:r>
        <w:rPr>
          <w:rFonts w:hint="eastAsia" w:ascii="宋体" w:hAnsi="宋体" w:eastAsia="宋体" w:cs="Times New Roman"/>
          <w:color w:val="auto"/>
          <w:highlight w:val="none"/>
        </w:rPr>
        <w:t>（三）下载</w:t>
      </w:r>
      <w:r>
        <w:rPr>
          <w:rFonts w:hint="eastAsia" w:ascii="宋体" w:hAnsi="宋体" w:eastAsia="宋体" w:cs="Times New Roman"/>
          <w:color w:val="auto"/>
          <w:highlight w:val="none"/>
        </w:rPr>
        <w:t>竞争性磋商</w:t>
      </w:r>
      <w:r>
        <w:rPr>
          <w:rFonts w:hint="eastAsia" w:ascii="宋体" w:hAnsi="宋体" w:eastAsia="宋体" w:cs="Times New Roman"/>
          <w:color w:val="auto"/>
          <w:highlight w:val="none"/>
        </w:rPr>
        <w:t>文件后如放弃投标，请于网上应答截止时间之前取消</w:t>
      </w:r>
      <w:r>
        <w:rPr>
          <w:rFonts w:hint="eastAsia" w:ascii="宋体" w:hAnsi="宋体" w:eastAsia="宋体" w:cs="Times New Roman"/>
          <w:color w:val="auto"/>
          <w:highlight w:val="none"/>
        </w:rPr>
        <w:t>参与磋商</w:t>
      </w:r>
      <w:r>
        <w:rPr>
          <w:rFonts w:hint="eastAsia" w:ascii="宋体" w:hAnsi="宋体" w:eastAsia="宋体" w:cs="Times New Roman"/>
          <w:color w:val="auto"/>
          <w:highlight w:val="none"/>
        </w:rPr>
        <w:t>。</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rPr>
        <w:t>四</w:t>
      </w: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rPr>
        <w:t>本项目不组织</w:t>
      </w:r>
      <w:r>
        <w:rPr>
          <w:rFonts w:ascii="Times New Roman" w:hAnsi="Times New Roman" w:eastAsia="宋体" w:cs="Times New Roman"/>
          <w:color w:val="auto"/>
          <w:highlight w:val="none"/>
        </w:rPr>
        <w:t>踏勘现场</w:t>
      </w:r>
      <w:r>
        <w:rPr>
          <w:rFonts w:hint="eastAsia" w:ascii="Times New Roman" w:hAnsi="Times New Roman" w:eastAsia="宋体" w:cs="Times New Roman"/>
          <w:color w:val="auto"/>
          <w:highlight w:val="none"/>
          <w:lang w:val="en-US" w:eastAsia="zh-CN"/>
        </w:rPr>
        <w:t>和</w:t>
      </w:r>
      <w:r>
        <w:rPr>
          <w:rFonts w:hint="eastAsia" w:ascii="Times New Roman" w:hAnsi="Times New Roman" w:eastAsia="宋体" w:cs="Times New Roman"/>
          <w:color w:val="auto"/>
          <w:highlight w:val="none"/>
        </w:rPr>
        <w:t>标前答疑会</w:t>
      </w:r>
      <w:r>
        <w:rPr>
          <w:rFonts w:ascii="Times New Roman" w:hAnsi="Times New Roman" w:eastAsia="宋体" w:cs="Times New Roman"/>
          <w:color w:val="auto"/>
          <w:highlight w:val="none"/>
        </w:rPr>
        <w:t>。</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七</w:t>
      </w:r>
      <w:r>
        <w:rPr>
          <w:rFonts w:ascii="Times New Roman" w:hAnsi="Times New Roman" w:eastAsia="宋体" w:cs="Times New Roman"/>
          <w:color w:val="auto"/>
          <w:highlight w:val="none"/>
        </w:rPr>
        <w:t>、网上应答时间</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2023年</w:t>
      </w:r>
      <w:r>
        <w:rPr>
          <w:rFonts w:hint="eastAsia" w:ascii="Times New Roman" w:hAnsi="Times New Roman" w:eastAsia="宋体" w:cs="Times New Roman"/>
          <w:color w:val="auto"/>
          <w:highlight w:val="none"/>
          <w:lang w:val="en-US" w:eastAsia="zh-CN"/>
        </w:rPr>
        <w:t>6</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25</w:t>
      </w:r>
      <w:r>
        <w:rPr>
          <w:rFonts w:hint="eastAsia" w:ascii="Times New Roman" w:hAnsi="Times New Roman" w:eastAsia="宋体" w:cs="Times New Roman"/>
          <w:color w:val="auto"/>
          <w:highlight w:val="none"/>
        </w:rPr>
        <w:t>日9:00至2023年</w:t>
      </w:r>
      <w:r>
        <w:rPr>
          <w:rFonts w:hint="eastAsia" w:ascii="Times New Roman" w:hAnsi="Times New Roman" w:eastAsia="宋体" w:cs="Times New Roman"/>
          <w:color w:val="auto"/>
          <w:highlight w:val="none"/>
          <w:lang w:val="en-US" w:eastAsia="zh-CN"/>
        </w:rPr>
        <w:t>7</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6</w:t>
      </w:r>
      <w:r>
        <w:rPr>
          <w:rFonts w:hint="eastAsia" w:ascii="Times New Roman" w:hAnsi="Times New Roman" w:eastAsia="宋体" w:cs="Times New Roman"/>
          <w:color w:val="auto"/>
          <w:highlight w:val="none"/>
        </w:rPr>
        <w:t>日8:30，使用天津市中环认证服务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auto"/>
          <w:highlight w:val="none"/>
        </w:rPr>
        <w:t>进行应答</w:t>
      </w:r>
      <w:r>
        <w:rPr>
          <w:rFonts w:hint="eastAsia" w:ascii="Times New Roman" w:hAnsi="Times New Roman" w:eastAsia="宋体" w:cs="Times New Roman"/>
          <w:color w:val="auto"/>
          <w:highlight w:val="none"/>
        </w:rPr>
        <w:t>并提交</w:t>
      </w:r>
      <w:r>
        <w:rPr>
          <w:rFonts w:ascii="Times New Roman" w:hAnsi="Times New Roman" w:eastAsia="宋体" w:cs="Times New Roman"/>
          <w:color w:val="auto"/>
          <w:highlight w:val="none"/>
        </w:rPr>
        <w:t>。</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网上应答帮助链接：http://tjgpc.zwfwb.tj.gov.cn/webInfo/getWebInfoListForwebInfoClass.do?fkWebInfoclassId=W008</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八、提交电子响应文件截止时间及方式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（一）提交电子响应文件截止时间：2023年</w:t>
      </w:r>
      <w:r>
        <w:rPr>
          <w:rFonts w:hint="eastAsia" w:ascii="Times New Roman" w:hAnsi="Times New Roman" w:eastAsia="宋体" w:cs="Times New Roman"/>
          <w:color w:val="auto"/>
          <w:highlight w:val="none"/>
          <w:lang w:val="en-US" w:eastAsia="zh-CN"/>
        </w:rPr>
        <w:t>7</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6</w:t>
      </w:r>
      <w:r>
        <w:rPr>
          <w:rFonts w:hint="eastAsia" w:ascii="Times New Roman" w:hAnsi="Times New Roman" w:eastAsia="宋体" w:cs="Times New Roman"/>
          <w:color w:val="auto"/>
          <w:highlight w:val="none"/>
        </w:rPr>
        <w:t>日8:30。提交电子响应文件截止时间前提交网上应答并分别上传加盖电子签章的第一、第二阶段电子响应文件（以通过天津公共资源电子签章客户端正确读取签章信息为准）方为有效响应。</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（二）提交电子响应文件方式：本项目采用网上电子投标方式，投标人须于上述规定的时间使用天津市中环认证服务有限公司发出的CA数字证书（原天津市电子认证中心发出尚在有效期内的CA数字证书仍可使用）</w:t>
      </w:r>
      <w:r>
        <w:rPr>
          <w:rFonts w:ascii="Times New Roman" w:hAnsi="Times New Roman" w:eastAsia="宋体" w:cs="Times New Roman"/>
          <w:color w:val="auto"/>
          <w:highlight w:val="none"/>
        </w:rPr>
        <w:t>登陆</w:t>
      </w:r>
      <w:r>
        <w:rPr>
          <w:rFonts w:hint="eastAsia" w:ascii="Times New Roman" w:hAnsi="Times New Roman" w:eastAsia="宋体" w:cs="Times New Roman"/>
          <w:color w:val="auto"/>
          <w:highlight w:val="none"/>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九、解密时间、方式及磋商地点</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（一）第一阶段解密时间：2023年</w:t>
      </w:r>
      <w:r>
        <w:rPr>
          <w:rFonts w:hint="eastAsia" w:ascii="Times New Roman" w:hAnsi="Times New Roman" w:eastAsia="宋体" w:cs="Times New Roman"/>
          <w:color w:val="auto"/>
          <w:highlight w:val="none"/>
          <w:lang w:val="en-US" w:eastAsia="zh-CN"/>
        </w:rPr>
        <w:t>7</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6</w:t>
      </w:r>
      <w:r>
        <w:rPr>
          <w:rFonts w:hint="eastAsia" w:ascii="Times New Roman" w:hAnsi="Times New Roman" w:eastAsia="宋体" w:cs="Times New Roman"/>
          <w:color w:val="auto"/>
          <w:highlight w:val="none"/>
        </w:rPr>
        <w:t>日8:30至9:30完成第一阶段解密的方为有效响应。</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（二）第二阶段解密时间：通过第一阶段磋商的供应商在磋商小组要求的时间内（一般是磋商当日）完成第二阶段解密，否则视为放弃磋商。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（三）解密方式：供应商</w:t>
      </w:r>
      <w:r>
        <w:rPr>
          <w:rFonts w:ascii="Times New Roman" w:hAnsi="Times New Roman" w:eastAsia="宋体" w:cs="Times New Roman"/>
          <w:color w:val="auto"/>
          <w:highlight w:val="none"/>
        </w:rPr>
        <w:t>须于</w:t>
      </w:r>
      <w:r>
        <w:rPr>
          <w:rFonts w:hint="eastAsia" w:ascii="Times New Roman" w:hAnsi="Times New Roman" w:eastAsia="宋体" w:cs="Times New Roman"/>
          <w:color w:val="auto"/>
          <w:highlight w:val="none"/>
        </w:rPr>
        <w:t>上述规定时间</w:t>
      </w:r>
      <w:r>
        <w:rPr>
          <w:rFonts w:ascii="Times New Roman" w:hAnsi="Times New Roman" w:eastAsia="宋体" w:cs="Times New Roman"/>
          <w:color w:val="auto"/>
          <w:highlight w:val="none"/>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highlight w:val="none"/>
        </w:rPr>
        <w:t>登陆天津市政府采购中心网（网址：http://tjgpc.zwfwb.tj.gov.cn）-”网上招投标”-“供应商登录”-“市级集采机构入口”-“市级集采机构入口”-“市级集采机构入口”</w:t>
      </w:r>
      <w:r>
        <w:rPr>
          <w:rFonts w:ascii="Times New Roman" w:hAnsi="Times New Roman" w:eastAsia="宋体" w:cs="Times New Roman"/>
          <w:color w:val="auto"/>
          <w:highlight w:val="none"/>
        </w:rPr>
        <w:t>完成解密。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（四）磋商地点：第一阶段解密后，磋商代表人须于天津市河东区红星路79号二楼天津市政府采购中心评审现场等候磋商。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十</w:t>
      </w:r>
      <w:r>
        <w:rPr>
          <w:rFonts w:ascii="Times New Roman" w:hAnsi="Times New Roman" w:eastAsia="宋体" w:cs="Times New Roman"/>
          <w:color w:val="auto"/>
          <w:highlight w:val="none"/>
        </w:rPr>
        <w:t>、采购代理机构名称、地址</w:t>
      </w:r>
      <w:r>
        <w:rPr>
          <w:rFonts w:hint="eastAsia" w:ascii="Times New Roman" w:hAnsi="Times New Roman" w:eastAsia="宋体" w:cs="Times New Roman"/>
          <w:color w:val="auto"/>
          <w:highlight w:val="none"/>
        </w:rPr>
        <w:t>、</w:t>
      </w:r>
      <w:r>
        <w:rPr>
          <w:rFonts w:ascii="Times New Roman" w:hAnsi="Times New Roman" w:eastAsia="宋体" w:cs="Times New Roman"/>
          <w:color w:val="auto"/>
          <w:highlight w:val="none"/>
        </w:rPr>
        <w:t>联系人及联系方式</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w:t>
      </w:r>
      <w:r>
        <w:rPr>
          <w:rFonts w:hint="eastAsia" w:ascii="Times New Roman" w:hAnsi="Times New Roman" w:eastAsia="宋体" w:cs="Times New Roman"/>
          <w:color w:val="auto"/>
          <w:highlight w:val="none"/>
        </w:rPr>
        <w:t>采购代理机构名称：天津市政府采购中心</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（二）采购代理机构地址：天津市河东区红星路79号二楼</w:t>
      </w:r>
      <w:r>
        <w:rPr>
          <w:rFonts w:hint="eastAsia" w:ascii="Times New Roman" w:hAnsi="Times New Roman" w:eastAsia="宋体" w:cs="Times New Roman"/>
          <w:color w:val="auto"/>
          <w:highlight w:val="none"/>
        </w:rPr>
        <w:t>（邮编</w:t>
      </w:r>
      <w:r>
        <w:rPr>
          <w:rFonts w:ascii="Times New Roman" w:hAnsi="Times New Roman" w:eastAsia="宋体" w:cs="Times New Roman"/>
          <w:color w:val="auto"/>
          <w:highlight w:val="none"/>
        </w:rPr>
        <w:t>：300161</w:t>
      </w:r>
      <w:r>
        <w:rPr>
          <w:rFonts w:hint="eastAsia" w:ascii="Times New Roman" w:hAnsi="Times New Roman" w:eastAsia="宋体" w:cs="Times New Roman"/>
          <w:color w:val="auto"/>
          <w:highlight w:val="none"/>
        </w:rPr>
        <w:t>）</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w:t>
      </w:r>
      <w:r>
        <w:rPr>
          <w:rFonts w:ascii="Times New Roman" w:hAnsi="Times New Roman" w:eastAsia="宋体" w:cs="Times New Roman"/>
          <w:color w:val="auto"/>
          <w:highlight w:val="none"/>
        </w:rPr>
        <w:t>联系人：</w:t>
      </w:r>
      <w:r>
        <w:rPr>
          <w:rFonts w:hint="eastAsia" w:ascii="Times New Roman" w:hAnsi="Times New Roman" w:eastAsia="宋体" w:cs="Times New Roman"/>
          <w:color w:val="auto"/>
          <w:highlight w:val="none"/>
          <w:lang w:val="en-US" w:eastAsia="zh-CN"/>
        </w:rPr>
        <w:t>郭晓刚、鲁志强、杨光</w:t>
      </w:r>
      <w:r>
        <w:rPr>
          <w:rFonts w:ascii="Times New Roman" w:hAnsi="Times New Roman" w:eastAsia="宋体" w:cs="Times New Roman"/>
          <w:color w:val="auto"/>
          <w:highlight w:val="none"/>
        </w:rPr>
        <w:t xml:space="preserve"> </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（四）</w:t>
      </w:r>
      <w:r>
        <w:rPr>
          <w:rFonts w:ascii="Times New Roman" w:hAnsi="Times New Roman" w:eastAsia="宋体" w:cs="Times New Roman"/>
          <w:color w:val="auto"/>
          <w:highlight w:val="none"/>
        </w:rPr>
        <w:t>网址：http://tjgpc.zwfwb.tj.gov.cn</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对外办公时间：</w:t>
      </w:r>
      <w:r>
        <w:rPr>
          <w:rFonts w:hint="eastAsia" w:ascii="Times New Roman" w:hAnsi="Times New Roman" w:eastAsia="宋体" w:cs="Times New Roman"/>
          <w:color w:val="auto"/>
          <w:highlight w:val="none"/>
        </w:rPr>
        <w:t>法定</w:t>
      </w:r>
      <w:r>
        <w:rPr>
          <w:rFonts w:ascii="Times New Roman" w:hAnsi="Times New Roman" w:eastAsia="宋体" w:cs="Times New Roman"/>
          <w:color w:val="auto"/>
          <w:highlight w:val="none"/>
        </w:rPr>
        <w:t>工作日9:00～12:00，14:00～1</w:t>
      </w:r>
      <w:r>
        <w:rPr>
          <w:rFonts w:hint="eastAsia" w:ascii="Times New Roman" w:hAnsi="Times New Roman" w:eastAsia="宋体" w:cs="Times New Roman"/>
          <w:color w:val="auto"/>
          <w:highlight w:val="none"/>
        </w:rPr>
        <w:t>7</w:t>
      </w:r>
      <w:r>
        <w:rPr>
          <w:rFonts w:ascii="Times New Roman" w:hAnsi="Times New Roman" w:eastAsia="宋体" w:cs="Times New Roman"/>
          <w:color w:val="auto"/>
          <w:highlight w:val="none"/>
        </w:rPr>
        <w:t>:00</w:t>
      </w:r>
    </w:p>
    <w:p>
      <w:pPr>
        <w:pStyle w:val="28"/>
        <w:spacing w:line="360" w:lineRule="auto"/>
        <w:ind w:firstLine="480" w:firstLineChars="200"/>
        <w:jc w:val="both"/>
        <w:rPr>
          <w:rFonts w:hint="default" w:ascii="Times New Roman" w:hAnsi="Times New Roman" w:eastAsia="宋体" w:cs="Times New Roman"/>
          <w:color w:val="auto"/>
          <w:highlight w:val="none"/>
          <w:lang w:val="en-US" w:eastAsia="zh-CN"/>
        </w:rPr>
      </w:pPr>
      <w:r>
        <w:rPr>
          <w:rFonts w:ascii="Times New Roman" w:hAnsi="Times New Roman" w:eastAsia="宋体" w:cs="Times New Roman"/>
          <w:color w:val="auto"/>
          <w:highlight w:val="none"/>
        </w:rPr>
        <w:t>1. 供应商注册咨询</w:t>
      </w:r>
      <w:r>
        <w:rPr>
          <w:rFonts w:hint="eastAsia" w:ascii="Times New Roman" w:hAnsi="Times New Roman" w:eastAsia="宋体" w:cs="Times New Roman"/>
          <w:color w:val="auto"/>
          <w:highlight w:val="none"/>
        </w:rPr>
        <w:t>：</w:t>
      </w:r>
      <w:r>
        <w:rPr>
          <w:rFonts w:ascii="Times New Roman" w:hAnsi="Times New Roman" w:eastAsia="宋体" w:cs="Times New Roman"/>
          <w:color w:val="auto"/>
          <w:highlight w:val="none"/>
        </w:rPr>
        <w:t>022-24538</w:t>
      </w:r>
      <w:r>
        <w:rPr>
          <w:rFonts w:hint="eastAsia" w:ascii="Times New Roman" w:hAnsi="Times New Roman" w:eastAsia="宋体" w:cs="Times New Roman"/>
          <w:color w:val="auto"/>
          <w:highlight w:val="none"/>
          <w:lang w:val="en-US" w:eastAsia="zh-CN"/>
        </w:rPr>
        <w:t>176</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CA证书和</w:t>
      </w:r>
      <w:r>
        <w:rPr>
          <w:rFonts w:ascii="Times New Roman" w:hAnsi="Times New Roman" w:eastAsia="宋体" w:cs="Times New Roman"/>
          <w:color w:val="auto"/>
          <w:highlight w:val="none"/>
        </w:rPr>
        <w:t>电子签章办理咨询：</w:t>
      </w:r>
      <w:r>
        <w:rPr>
          <w:rFonts w:hint="eastAsia" w:ascii="Times New Roman" w:hAnsi="Times New Roman" w:eastAsia="宋体" w:cs="Times New Roman"/>
          <w:color w:val="auto"/>
          <w:highlight w:val="none"/>
        </w:rPr>
        <w:t>022-24538059</w:t>
      </w:r>
    </w:p>
    <w:p>
      <w:pPr>
        <w:pStyle w:val="28"/>
        <w:spacing w:line="360" w:lineRule="auto"/>
        <w:ind w:firstLine="480" w:firstLineChars="200"/>
        <w:jc w:val="both"/>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3</w:t>
      </w:r>
      <w:r>
        <w:rPr>
          <w:rFonts w:ascii="Times New Roman" w:hAnsi="Times New Roman" w:eastAsia="宋体" w:cs="Times New Roman"/>
          <w:color w:val="auto"/>
          <w:highlight w:val="none"/>
        </w:rPr>
        <w:t>. 采购文件咨询：022-2453</w:t>
      </w:r>
      <w:r>
        <w:rPr>
          <w:rFonts w:hint="eastAsia" w:ascii="Times New Roman" w:hAnsi="Times New Roman" w:eastAsia="宋体" w:cs="Times New Roman"/>
          <w:color w:val="auto"/>
          <w:highlight w:val="none"/>
          <w:lang w:val="en-US" w:eastAsia="zh-CN"/>
        </w:rPr>
        <w:t>8176</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w:t>
      </w:r>
      <w:r>
        <w:rPr>
          <w:rFonts w:ascii="Times New Roman" w:hAnsi="Times New Roman" w:eastAsia="宋体" w:cs="Times New Roman"/>
          <w:color w:val="auto"/>
          <w:highlight w:val="none"/>
        </w:rPr>
        <w:t>. 网上应答</w:t>
      </w:r>
      <w:r>
        <w:rPr>
          <w:rFonts w:hint="eastAsia" w:ascii="Times New Roman" w:hAnsi="Times New Roman" w:eastAsia="宋体" w:cs="Times New Roman"/>
          <w:color w:val="auto"/>
          <w:highlight w:val="none"/>
        </w:rPr>
        <w:t>及</w:t>
      </w:r>
      <w:r>
        <w:rPr>
          <w:rFonts w:ascii="Times New Roman" w:hAnsi="Times New Roman" w:eastAsia="宋体" w:cs="Times New Roman"/>
          <w:color w:val="auto"/>
          <w:highlight w:val="none"/>
        </w:rPr>
        <w:t>解密操作咨询：022-24538309</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十</w:t>
      </w:r>
      <w:r>
        <w:rPr>
          <w:rFonts w:hint="eastAsia" w:ascii="Times New Roman" w:hAnsi="Times New Roman" w:eastAsia="宋体" w:cs="Times New Roman"/>
          <w:color w:val="auto"/>
          <w:highlight w:val="none"/>
        </w:rPr>
        <w:t>一</w:t>
      </w:r>
      <w:r>
        <w:rPr>
          <w:rFonts w:ascii="Times New Roman" w:hAnsi="Times New Roman" w:eastAsia="宋体" w:cs="Times New Roman"/>
          <w:color w:val="auto"/>
          <w:highlight w:val="none"/>
        </w:rPr>
        <w:t>、采购人的名称、地址和联系方式</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（一）采购人名称：</w:t>
      </w:r>
      <w:r>
        <w:rPr>
          <w:rFonts w:hint="eastAsia" w:ascii="Times New Roman" w:hAnsi="Times New Roman" w:eastAsia="宋体" w:cs="Times New Roman"/>
          <w:color w:val="auto"/>
          <w:highlight w:val="none"/>
        </w:rPr>
        <w:t>天津市人力资源和社会保障局</w:t>
      </w:r>
      <w:r>
        <w:rPr>
          <w:rFonts w:ascii="Times New Roman" w:hAnsi="Times New Roman" w:eastAsia="宋体" w:cs="Times New Roman"/>
          <w:color w:val="auto"/>
          <w:highlight w:val="none"/>
        </w:rPr>
        <w:t xml:space="preserve"> </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（二）采购人地址：</w:t>
      </w:r>
      <w:r>
        <w:rPr>
          <w:rFonts w:hint="eastAsia" w:ascii="Times New Roman" w:hAnsi="Times New Roman" w:eastAsia="宋体" w:cs="Times New Roman"/>
          <w:color w:val="auto"/>
          <w:highlight w:val="none"/>
        </w:rPr>
        <w:t xml:space="preserve">天津市津南区海河教育园区体育环路1号 </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（三）采购人联系人：</w:t>
      </w:r>
      <w:r>
        <w:rPr>
          <w:rFonts w:hint="eastAsia" w:ascii="Times New Roman" w:hAnsi="Times New Roman" w:eastAsia="宋体" w:cs="Times New Roman"/>
          <w:color w:val="auto"/>
          <w:highlight w:val="none"/>
        </w:rPr>
        <w:t xml:space="preserve">曹老师 </w:t>
      </w:r>
      <w:r>
        <w:rPr>
          <w:rFonts w:ascii="Times New Roman" w:hAnsi="Times New Roman" w:eastAsia="宋体" w:cs="Times New Roman"/>
          <w:color w:val="auto"/>
          <w:highlight w:val="none"/>
        </w:rPr>
        <w:t xml:space="preserve"> </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（四）采购人联系电话：</w:t>
      </w:r>
      <w:r>
        <w:rPr>
          <w:rFonts w:hint="eastAsia" w:ascii="Times New Roman" w:hAnsi="Times New Roman" w:eastAsia="宋体" w:cs="Times New Roman"/>
          <w:color w:val="auto"/>
          <w:highlight w:val="none"/>
        </w:rPr>
        <w:t xml:space="preserve">022-88711867 </w:t>
      </w:r>
      <w:r>
        <w:rPr>
          <w:rFonts w:ascii="Times New Roman" w:hAnsi="Times New Roman" w:eastAsia="宋体" w:cs="Times New Roman"/>
          <w:color w:val="auto"/>
          <w:highlight w:val="none"/>
        </w:rPr>
        <w:t xml:space="preserve"> </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十</w:t>
      </w:r>
      <w:r>
        <w:rPr>
          <w:rFonts w:hint="eastAsia" w:ascii="Times New Roman" w:hAnsi="Times New Roman" w:eastAsia="宋体" w:cs="Times New Roman"/>
          <w:color w:val="auto"/>
          <w:highlight w:val="none"/>
        </w:rPr>
        <w:t>二</w:t>
      </w:r>
      <w:r>
        <w:rPr>
          <w:rFonts w:ascii="Times New Roman" w:hAnsi="Times New Roman" w:eastAsia="宋体" w:cs="Times New Roman"/>
          <w:color w:val="auto"/>
          <w:highlight w:val="none"/>
        </w:rPr>
        <w:t>、质疑方式</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采购人质疑受理：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 联系部门：天津市人力资源和社会保障局</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2. 联系地址：天津市津南区海河教育园区体育环路1号 </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 联 系 人：曹老师</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4. 联系方式：022-88711867 </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（二）供应商对质疑答复不满意的，或者采购人、天津市政府采购中心未在规定期限内作出答复的，供应商可以在质疑答复期满后15个工作日内，向采购人同级财政部门提出投诉，逾期不予受理。</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十</w:t>
      </w:r>
      <w:r>
        <w:rPr>
          <w:rFonts w:hint="eastAsia" w:ascii="Times New Roman" w:hAnsi="Times New Roman" w:eastAsia="宋体" w:cs="Times New Roman"/>
          <w:color w:val="auto"/>
          <w:highlight w:val="none"/>
        </w:rPr>
        <w:t>三</w:t>
      </w:r>
      <w:r>
        <w:rPr>
          <w:rFonts w:ascii="Times New Roman" w:hAnsi="Times New Roman" w:eastAsia="宋体" w:cs="Times New Roman"/>
          <w:color w:val="auto"/>
          <w:highlight w:val="none"/>
        </w:rPr>
        <w:t>、公告期限</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磋商</w:t>
      </w:r>
      <w:r>
        <w:rPr>
          <w:rFonts w:ascii="Times New Roman" w:hAnsi="Times New Roman" w:eastAsia="宋体" w:cs="Times New Roman"/>
          <w:color w:val="auto"/>
          <w:highlight w:val="none"/>
        </w:rPr>
        <w:t>公告的公告期限为</w:t>
      </w:r>
      <w:r>
        <w:rPr>
          <w:rFonts w:hint="eastAsia" w:ascii="Times New Roman" w:hAnsi="Times New Roman" w:eastAsia="宋体" w:cs="Times New Roman"/>
          <w:color w:val="auto"/>
          <w:highlight w:val="none"/>
        </w:rPr>
        <w:t>3</w:t>
      </w:r>
      <w:r>
        <w:rPr>
          <w:rFonts w:ascii="Times New Roman" w:hAnsi="Times New Roman" w:eastAsia="宋体" w:cs="Times New Roman"/>
          <w:color w:val="auto"/>
          <w:highlight w:val="none"/>
        </w:rPr>
        <w:t>个工作日。</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十</w:t>
      </w:r>
      <w:r>
        <w:rPr>
          <w:rFonts w:hint="eastAsia" w:ascii="Times New Roman" w:hAnsi="Times New Roman" w:eastAsia="宋体" w:cs="Times New Roman"/>
          <w:color w:val="auto"/>
          <w:highlight w:val="none"/>
        </w:rPr>
        <w:t>四</w:t>
      </w:r>
      <w:r>
        <w:rPr>
          <w:rFonts w:ascii="Times New Roman" w:hAnsi="Times New Roman" w:eastAsia="宋体" w:cs="Times New Roman"/>
          <w:color w:val="auto"/>
          <w:highlight w:val="none"/>
        </w:rPr>
        <w:t>、招标代理服务费</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本项目</w:t>
      </w:r>
      <w:r>
        <w:rPr>
          <w:rFonts w:hint="eastAsia" w:ascii="Times New Roman" w:hAnsi="Times New Roman" w:eastAsia="宋体" w:cs="Times New Roman"/>
          <w:color w:val="auto"/>
          <w:highlight w:val="none"/>
          <w:lang w:val="en-US" w:eastAsia="zh-CN"/>
        </w:rPr>
        <w:t>按包收费，每包</w:t>
      </w:r>
      <w:r>
        <w:rPr>
          <w:rFonts w:ascii="Times New Roman" w:hAnsi="Times New Roman" w:eastAsia="宋体" w:cs="Times New Roman"/>
          <w:color w:val="auto"/>
          <w:highlight w:val="none"/>
        </w:rPr>
        <w:t>按以下比例向成交供应商收取招标代理服务费</w:t>
      </w:r>
      <w:r>
        <w:rPr>
          <w:rFonts w:hint="eastAsia" w:ascii="Times New Roman" w:hAnsi="Times New Roman" w:eastAsia="宋体" w:cs="Times New Roman"/>
          <w:color w:val="auto"/>
          <w:highlight w:val="none"/>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auto"/>
                <w:sz w:val="24"/>
                <w:highlight w:val="none"/>
              </w:rPr>
            </w:pPr>
            <w:r>
              <w:rPr>
                <w:color w:val="auto"/>
                <w:sz w:val="24"/>
                <w:highlight w:val="none"/>
              </w:rPr>
              <w:t>成交金额</w:t>
            </w:r>
            <w:r>
              <w:rPr>
                <w:rFonts w:hint="eastAsia"/>
                <w:color w:val="auto"/>
                <w:sz w:val="24"/>
                <w:highlight w:val="none"/>
              </w:rPr>
              <w:t>（万元）</w:t>
            </w:r>
          </w:p>
        </w:tc>
        <w:tc>
          <w:tcPr>
            <w:tcW w:w="3657" w:type="dxa"/>
            <w:vAlign w:val="center"/>
          </w:tcPr>
          <w:p>
            <w:pPr>
              <w:tabs>
                <w:tab w:val="left" w:pos="750"/>
                <w:tab w:val="left" w:pos="840"/>
              </w:tabs>
              <w:adjustRightInd w:val="0"/>
              <w:snapToGrid w:val="0"/>
              <w:jc w:val="center"/>
              <w:rPr>
                <w:color w:val="auto"/>
                <w:sz w:val="24"/>
                <w:highlight w:val="none"/>
              </w:rPr>
            </w:pPr>
            <w:r>
              <w:rPr>
                <w:color w:val="auto"/>
                <w:sz w:val="24"/>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color w:val="auto"/>
                <w:sz w:val="24"/>
                <w:highlight w:val="none"/>
              </w:rPr>
              <w:t>100以下</w:t>
            </w:r>
          </w:p>
        </w:tc>
        <w:tc>
          <w:tcPr>
            <w:tcW w:w="3657" w:type="dxa"/>
            <w:vAlign w:val="center"/>
          </w:tcPr>
          <w:p>
            <w:pPr>
              <w:tabs>
                <w:tab w:val="left" w:pos="750"/>
                <w:tab w:val="left" w:pos="840"/>
              </w:tabs>
              <w:adjustRightInd w:val="0"/>
              <w:snapToGrid w:val="0"/>
              <w:jc w:val="center"/>
              <w:rPr>
                <w:color w:val="auto"/>
                <w:sz w:val="24"/>
                <w:highlight w:val="none"/>
              </w:rPr>
            </w:pPr>
            <w:r>
              <w:rPr>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color w:val="auto"/>
                <w:sz w:val="24"/>
                <w:highlight w:val="none"/>
              </w:rPr>
              <w:t>100-500</w:t>
            </w:r>
          </w:p>
        </w:tc>
        <w:tc>
          <w:tcPr>
            <w:tcW w:w="3657"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0.8</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color w:val="auto"/>
                <w:sz w:val="24"/>
                <w:highlight w:val="none"/>
              </w:rPr>
              <w:t>500-1000</w:t>
            </w:r>
          </w:p>
        </w:tc>
        <w:tc>
          <w:tcPr>
            <w:tcW w:w="3657" w:type="dxa"/>
            <w:vAlign w:val="center"/>
          </w:tcPr>
          <w:p>
            <w:pPr>
              <w:tabs>
                <w:tab w:val="left" w:pos="750"/>
                <w:tab w:val="left" w:pos="840"/>
              </w:tabs>
              <w:adjustRightInd w:val="0"/>
              <w:snapToGrid w:val="0"/>
              <w:jc w:val="center"/>
              <w:rPr>
                <w:color w:val="auto"/>
                <w:sz w:val="24"/>
                <w:highlight w:val="none"/>
              </w:rPr>
            </w:pPr>
            <w:r>
              <w:rPr>
                <w:color w:val="auto"/>
                <w:sz w:val="24"/>
                <w:highlight w:val="none"/>
              </w:rPr>
              <w:t>0.</w:t>
            </w:r>
            <w:r>
              <w:rPr>
                <w:rFonts w:hint="eastAsia"/>
                <w:color w:val="auto"/>
                <w:sz w:val="24"/>
                <w:highlight w:val="none"/>
              </w:rPr>
              <w:t>45</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color w:val="auto"/>
                <w:sz w:val="24"/>
                <w:highlight w:val="none"/>
              </w:rPr>
              <w:t>1000</w:t>
            </w:r>
            <w:r>
              <w:rPr>
                <w:rFonts w:hint="eastAsia"/>
                <w:color w:val="auto"/>
                <w:sz w:val="24"/>
                <w:highlight w:val="none"/>
              </w:rPr>
              <w:t>-5000</w:t>
            </w:r>
          </w:p>
        </w:tc>
        <w:tc>
          <w:tcPr>
            <w:tcW w:w="3657"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5000-10000</w:t>
            </w:r>
          </w:p>
        </w:tc>
        <w:tc>
          <w:tcPr>
            <w:tcW w:w="3657"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10000-100000</w:t>
            </w:r>
          </w:p>
        </w:tc>
        <w:tc>
          <w:tcPr>
            <w:tcW w:w="3657" w:type="dxa"/>
            <w:vAlign w:val="center"/>
          </w:tcPr>
          <w:p>
            <w:pPr>
              <w:tabs>
                <w:tab w:val="left" w:pos="750"/>
                <w:tab w:val="left" w:pos="840"/>
              </w:tabs>
              <w:adjustRightInd w:val="0"/>
              <w:snapToGrid w:val="0"/>
              <w:jc w:val="center"/>
              <w:rPr>
                <w:color w:val="auto"/>
                <w:sz w:val="24"/>
                <w:highlight w:val="none"/>
              </w:rPr>
            </w:pPr>
            <w:r>
              <w:rPr>
                <w:rFonts w:hint="eastAsia"/>
                <w:color w:val="auto"/>
                <w:sz w:val="24"/>
                <w:highlight w:val="none"/>
              </w:rPr>
              <w:t>0.05%</w:t>
            </w:r>
          </w:p>
        </w:tc>
      </w:tr>
    </w:tbl>
    <w:p>
      <w:pPr>
        <w:tabs>
          <w:tab w:val="left" w:pos="700"/>
        </w:tabs>
        <w:autoSpaceDE w:val="0"/>
        <w:autoSpaceDN w:val="0"/>
        <w:adjustRightInd w:val="0"/>
        <w:spacing w:line="360" w:lineRule="auto"/>
        <w:ind w:firstLine="480" w:firstLineChars="200"/>
        <w:rPr>
          <w:color w:val="auto"/>
          <w:sz w:val="24"/>
          <w:highlight w:val="none"/>
          <w:lang w:val="zh-CN"/>
        </w:rPr>
      </w:pPr>
      <w:r>
        <w:rPr>
          <w:color w:val="auto"/>
          <w:sz w:val="24"/>
          <w:highlight w:val="none"/>
          <w:lang w:val="zh-CN"/>
        </w:rPr>
        <w:t>服务费按差额定率累进法计算</w:t>
      </w:r>
      <w:r>
        <w:rPr>
          <w:rFonts w:hint="eastAsia"/>
          <w:color w:val="auto"/>
          <w:sz w:val="24"/>
          <w:highlight w:val="none"/>
          <w:lang w:val="zh-CN"/>
        </w:rPr>
        <w:t>，向下取整，精确到元。</w:t>
      </w:r>
      <w:r>
        <w:rPr>
          <w:color w:val="auto"/>
          <w:sz w:val="24"/>
          <w:highlight w:val="none"/>
          <w:lang w:val="zh-CN"/>
        </w:rPr>
        <w:t>例如</w:t>
      </w:r>
      <w:r>
        <w:rPr>
          <w:color w:val="auto"/>
          <w:sz w:val="24"/>
          <w:highlight w:val="none"/>
        </w:rPr>
        <w:t>成交</w:t>
      </w:r>
      <w:r>
        <w:rPr>
          <w:color w:val="auto"/>
          <w:sz w:val="24"/>
          <w:highlight w:val="none"/>
          <w:lang w:val="zh-CN"/>
        </w:rPr>
        <w:t>金额为680</w:t>
      </w:r>
      <w:r>
        <w:rPr>
          <w:rFonts w:hint="eastAsia"/>
          <w:color w:val="auto"/>
          <w:sz w:val="24"/>
          <w:highlight w:val="none"/>
          <w:lang w:val="zh-CN"/>
        </w:rPr>
        <w:t>5000</w:t>
      </w:r>
      <w:r>
        <w:rPr>
          <w:color w:val="auto"/>
          <w:sz w:val="24"/>
          <w:highlight w:val="none"/>
          <w:lang w:val="zh-CN"/>
        </w:rPr>
        <w:t>元，服务费</w:t>
      </w:r>
      <w:r>
        <w:rPr>
          <w:rFonts w:hint="eastAsia"/>
          <w:color w:val="auto"/>
          <w:sz w:val="24"/>
          <w:highlight w:val="none"/>
          <w:lang w:val="zh-CN"/>
        </w:rPr>
        <w:t>=</w:t>
      </w:r>
      <w:r>
        <w:rPr>
          <w:color w:val="auto"/>
          <w:sz w:val="24"/>
          <w:highlight w:val="none"/>
          <w:lang w:val="zh-CN"/>
        </w:rPr>
        <w:t>100</w:t>
      </w:r>
      <w:r>
        <w:rPr>
          <w:rFonts w:hint="eastAsia"/>
          <w:color w:val="auto"/>
          <w:sz w:val="24"/>
          <w:highlight w:val="none"/>
          <w:lang w:val="zh-CN"/>
        </w:rPr>
        <w:t>0000</w:t>
      </w:r>
      <w:r>
        <w:rPr>
          <w:color w:val="auto"/>
          <w:sz w:val="24"/>
          <w:highlight w:val="none"/>
          <w:lang w:val="zh-CN"/>
        </w:rPr>
        <w:t>×1%+</w:t>
      </w:r>
      <w:r>
        <w:rPr>
          <w:rFonts w:hint="eastAsia"/>
          <w:color w:val="auto"/>
          <w:sz w:val="24"/>
          <w:highlight w:val="none"/>
          <w:lang w:val="zh-CN"/>
        </w:rPr>
        <w:t>（</w:t>
      </w:r>
      <w:r>
        <w:rPr>
          <w:color w:val="auto"/>
          <w:sz w:val="24"/>
          <w:highlight w:val="none"/>
          <w:lang w:val="zh-CN"/>
        </w:rPr>
        <w:t>500</w:t>
      </w:r>
      <w:r>
        <w:rPr>
          <w:rFonts w:hint="eastAsia"/>
          <w:color w:val="auto"/>
          <w:sz w:val="24"/>
          <w:highlight w:val="none"/>
          <w:lang w:val="zh-CN"/>
        </w:rPr>
        <w:t>0000</w:t>
      </w:r>
      <w:r>
        <w:rPr>
          <w:color w:val="auto"/>
          <w:sz w:val="24"/>
          <w:highlight w:val="none"/>
          <w:lang w:val="zh-CN"/>
        </w:rPr>
        <w:t>-100</w:t>
      </w:r>
      <w:r>
        <w:rPr>
          <w:rFonts w:hint="eastAsia"/>
          <w:color w:val="auto"/>
          <w:sz w:val="24"/>
          <w:highlight w:val="none"/>
          <w:lang w:val="zh-CN"/>
        </w:rPr>
        <w:t>0000）</w:t>
      </w:r>
      <w:r>
        <w:rPr>
          <w:color w:val="auto"/>
          <w:sz w:val="24"/>
          <w:highlight w:val="none"/>
          <w:lang w:val="zh-CN"/>
        </w:rPr>
        <w:t>×</w:t>
      </w:r>
      <w:r>
        <w:rPr>
          <w:rFonts w:hint="eastAsia"/>
          <w:color w:val="auto"/>
          <w:sz w:val="24"/>
          <w:highlight w:val="none"/>
          <w:lang w:val="zh-CN"/>
        </w:rPr>
        <w:t>0.8</w:t>
      </w:r>
      <w:r>
        <w:rPr>
          <w:color w:val="auto"/>
          <w:sz w:val="24"/>
          <w:highlight w:val="none"/>
          <w:lang w:val="zh-CN"/>
        </w:rPr>
        <w:t>%+</w:t>
      </w:r>
      <w:r>
        <w:rPr>
          <w:rFonts w:hint="eastAsia"/>
          <w:color w:val="auto"/>
          <w:sz w:val="24"/>
          <w:highlight w:val="none"/>
          <w:lang w:val="zh-CN"/>
        </w:rPr>
        <w:t>（</w:t>
      </w:r>
      <w:r>
        <w:rPr>
          <w:color w:val="auto"/>
          <w:sz w:val="24"/>
          <w:highlight w:val="none"/>
          <w:lang w:val="zh-CN"/>
        </w:rPr>
        <w:t>680</w:t>
      </w:r>
      <w:r>
        <w:rPr>
          <w:rFonts w:hint="eastAsia"/>
          <w:color w:val="auto"/>
          <w:sz w:val="24"/>
          <w:highlight w:val="none"/>
          <w:lang w:val="zh-CN"/>
        </w:rPr>
        <w:t>5000</w:t>
      </w:r>
      <w:r>
        <w:rPr>
          <w:color w:val="auto"/>
          <w:sz w:val="24"/>
          <w:highlight w:val="none"/>
          <w:lang w:val="zh-CN"/>
        </w:rPr>
        <w:t>-500</w:t>
      </w:r>
      <w:r>
        <w:rPr>
          <w:rFonts w:hint="eastAsia"/>
          <w:color w:val="auto"/>
          <w:sz w:val="24"/>
          <w:highlight w:val="none"/>
          <w:lang w:val="zh-CN"/>
        </w:rPr>
        <w:t>0000）</w:t>
      </w:r>
      <w:r>
        <w:rPr>
          <w:color w:val="auto"/>
          <w:sz w:val="24"/>
          <w:highlight w:val="none"/>
          <w:lang w:val="zh-CN"/>
        </w:rPr>
        <w:t>×0.</w:t>
      </w:r>
      <w:r>
        <w:rPr>
          <w:rFonts w:hint="eastAsia"/>
          <w:color w:val="auto"/>
          <w:sz w:val="24"/>
          <w:highlight w:val="none"/>
          <w:lang w:val="zh-CN"/>
        </w:rPr>
        <w:t>45</w:t>
      </w:r>
      <w:r>
        <w:rPr>
          <w:color w:val="auto"/>
          <w:sz w:val="24"/>
          <w:highlight w:val="none"/>
          <w:lang w:val="zh-CN"/>
        </w:rPr>
        <w:t>%=</w:t>
      </w:r>
      <w:r>
        <w:rPr>
          <w:rFonts w:hint="eastAsia"/>
          <w:color w:val="auto"/>
          <w:sz w:val="24"/>
          <w:highlight w:val="none"/>
          <w:lang w:val="zh-CN"/>
        </w:rPr>
        <w:t>50122.5</w:t>
      </w:r>
      <w:r>
        <w:rPr>
          <w:color w:val="auto"/>
          <w:sz w:val="24"/>
          <w:highlight w:val="none"/>
          <w:lang w:val="zh-CN"/>
        </w:rPr>
        <w:t>元，服务费</w:t>
      </w:r>
      <w:r>
        <w:rPr>
          <w:rFonts w:hint="eastAsia"/>
          <w:color w:val="auto"/>
          <w:sz w:val="24"/>
          <w:highlight w:val="none"/>
          <w:lang w:val="zh-CN"/>
        </w:rPr>
        <w:t>缴纳50122元。</w:t>
      </w:r>
      <w:r>
        <w:rPr>
          <w:color w:val="auto"/>
          <w:sz w:val="24"/>
          <w:highlight w:val="none"/>
          <w:lang w:val="zh-CN"/>
        </w:rPr>
        <w:t>其中成交金额以《成交通知书》为准。</w:t>
      </w:r>
    </w:p>
    <w:p>
      <w:pPr>
        <w:tabs>
          <w:tab w:val="left" w:pos="700"/>
        </w:tabs>
        <w:autoSpaceDE w:val="0"/>
        <w:autoSpaceDN w:val="0"/>
        <w:adjustRightInd w:val="0"/>
        <w:spacing w:line="360" w:lineRule="auto"/>
        <w:ind w:firstLine="480" w:firstLineChars="200"/>
        <w:rPr>
          <w:color w:val="auto"/>
          <w:sz w:val="24"/>
          <w:szCs w:val="24"/>
          <w:highlight w:val="none"/>
          <w:lang w:val="zh-CN"/>
        </w:rPr>
      </w:pPr>
      <w:r>
        <w:rPr>
          <w:rFonts w:hint="eastAsia"/>
          <w:color w:val="auto"/>
          <w:sz w:val="24"/>
          <w:szCs w:val="24"/>
          <w:highlight w:val="none"/>
        </w:rPr>
        <w:t>成交供应商应于成交公告发布之日起5个工作日内缴纳</w:t>
      </w:r>
      <w:r>
        <w:rPr>
          <w:rFonts w:hint="eastAsia"/>
          <w:color w:val="auto"/>
          <w:sz w:val="24"/>
          <w:szCs w:val="24"/>
          <w:highlight w:val="none"/>
          <w:lang w:val="zh-CN"/>
        </w:rPr>
        <w:t>招标代理服务费，缴费单位名称须与投标单位名称一致，缴费时请注明项目编号及成交包号。</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名        称：天津市公共资源交易中心</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开户行及账号：中国建设银行股份有限公司天津明华支行 </w:t>
      </w:r>
    </w:p>
    <w:p>
      <w:pPr>
        <w:pStyle w:val="28"/>
        <w:spacing w:line="360" w:lineRule="auto"/>
        <w:ind w:firstLine="2152" w:firstLineChars="897"/>
        <w:rPr>
          <w:rFonts w:ascii="Times New Roman" w:hAnsi="Times New Roman" w:eastAsia="宋体" w:cs="Times New Roman"/>
          <w:color w:val="auto"/>
          <w:highlight w:val="none"/>
        </w:rPr>
      </w:pPr>
      <w:r>
        <w:rPr>
          <w:rFonts w:ascii="Times New Roman" w:hAnsi="Times New Roman" w:eastAsia="宋体" w:cs="Times New Roman"/>
          <w:color w:val="auto"/>
          <w:highlight w:val="none"/>
        </w:rPr>
        <w:t>1205 0162 4900 0000 0675</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银行联行号：105110039436</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纳税人识别号：1212 0000 MB1E 44809C</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地址：天津市河东区红星路79号</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缴费及申请开票系统：</w:t>
      </w:r>
      <w:r>
        <w:rPr>
          <w:rFonts w:ascii="Times New Roman" w:hAnsi="Times New Roman" w:eastAsia="宋体" w:cs="Times New Roman"/>
          <w:color w:val="auto"/>
          <w:highlight w:val="none"/>
        </w:rPr>
        <w:t>http://www.tjggzy.cn</w:t>
      </w:r>
      <w:r>
        <w:rPr>
          <w:rFonts w:hint="eastAsia" w:ascii="Times New Roman" w:hAnsi="Times New Roman" w:eastAsia="宋体" w:cs="Times New Roman"/>
          <w:color w:val="auto"/>
          <w:highlight w:val="none"/>
        </w:rPr>
        <w:t>/ztbxt</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缴费及开票咨询电话：022-24532012</w:t>
      </w:r>
    </w:p>
    <w:p>
      <w:pPr>
        <w:pStyle w:val="28"/>
        <w:spacing w:line="360" w:lineRule="auto"/>
        <w:ind w:firstLine="480" w:firstLineChars="200"/>
        <w:jc w:val="both"/>
        <w:rPr>
          <w:color w:val="auto"/>
          <w:highlight w:val="none"/>
          <w:lang w:val="zh-CN"/>
        </w:rPr>
      </w:pPr>
      <w:r>
        <w:rPr>
          <w:rFonts w:hint="eastAsia"/>
          <w:color w:val="auto"/>
          <w:highlight w:val="none"/>
          <w:lang w:val="zh-CN"/>
        </w:rPr>
        <w:t>十五、《</w:t>
      </w:r>
      <w:r>
        <w:rPr>
          <w:rFonts w:cs="Times New Roman" w:asciiTheme="minorEastAsia" w:hAnsiTheme="minorEastAsia" w:eastAsiaTheme="minorEastAsia"/>
          <w:bCs/>
          <w:color w:val="auto"/>
          <w:highlight w:val="none"/>
        </w:rPr>
        <w:t>“政采贷”业务提示函</w:t>
      </w:r>
      <w:r>
        <w:rPr>
          <w:rFonts w:hint="eastAsia"/>
          <w:color w:val="auto"/>
          <w:highlight w:val="none"/>
          <w:lang w:val="zh-CN"/>
        </w:rPr>
        <w:t>》</w:t>
      </w:r>
      <w:r>
        <w:rPr>
          <w:rFonts w:asciiTheme="minorEastAsia" w:hAnsiTheme="minorEastAsia" w:eastAsiaTheme="minorEastAsia"/>
          <w:bCs/>
          <w:color w:val="auto"/>
          <w:highlight w:val="none"/>
        </w:rPr>
        <w:t>和</w:t>
      </w:r>
      <w:r>
        <w:rPr>
          <w:rFonts w:hint="eastAsia" w:asciiTheme="minorEastAsia" w:hAnsiTheme="minorEastAsia" w:eastAsiaTheme="minorEastAsia"/>
          <w:bCs/>
          <w:color w:val="auto"/>
          <w:highlight w:val="none"/>
        </w:rPr>
        <w:t>《</w:t>
      </w:r>
      <w:r>
        <w:rPr>
          <w:rFonts w:cs="Times New Roman" w:asciiTheme="minorEastAsia" w:hAnsiTheme="minorEastAsia" w:eastAsiaTheme="minorEastAsia"/>
          <w:bCs/>
          <w:color w:val="auto"/>
          <w:highlight w:val="none"/>
        </w:rPr>
        <w:t>政府采购支持中小企业政</w:t>
      </w:r>
      <w:r>
        <w:rPr>
          <w:rFonts w:cs="Times New Roman" w:asciiTheme="minorEastAsia" w:hAnsiTheme="minorEastAsia" w:eastAsiaTheme="minorEastAsia"/>
          <w:bCs/>
          <w:color w:val="auto"/>
          <w:highlight w:val="none"/>
        </w:rPr>
        <w:t>策提示函</w:t>
      </w:r>
      <w:r>
        <w:rPr>
          <w:rFonts w:hint="eastAsia" w:asciiTheme="minorEastAsia" w:hAnsiTheme="minorEastAsia" w:eastAsiaTheme="minorEastAsia"/>
          <w:bCs/>
          <w:color w:val="auto"/>
          <w:highlight w:val="none"/>
        </w:rPr>
        <w:t>》</w:t>
      </w: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ind w:firstLine="6480" w:firstLineChars="27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2023年</w:t>
      </w:r>
      <w:r>
        <w:rPr>
          <w:rFonts w:hint="eastAsia" w:ascii="Times New Roman" w:hAnsi="Times New Roman" w:eastAsia="宋体" w:cs="Times New Roman"/>
          <w:color w:val="auto"/>
          <w:kern w:val="2"/>
          <w:highlight w:val="none"/>
          <w:lang w:val="en-US" w:eastAsia="zh-CN"/>
        </w:rPr>
        <w:t>6</w:t>
      </w:r>
      <w:r>
        <w:rPr>
          <w:rFonts w:ascii="Times New Roman" w:hAnsi="Times New Roman" w:eastAsia="宋体" w:cs="Times New Roman"/>
          <w:color w:val="auto"/>
          <w:kern w:val="2"/>
          <w:highlight w:val="none"/>
        </w:rPr>
        <w:t>月</w:t>
      </w:r>
      <w:r>
        <w:rPr>
          <w:rFonts w:hint="eastAsia" w:ascii="Times New Roman" w:hAnsi="Times New Roman" w:eastAsia="宋体" w:cs="Times New Roman"/>
          <w:color w:val="auto"/>
          <w:kern w:val="2"/>
          <w:highlight w:val="none"/>
          <w:lang w:val="en-US" w:eastAsia="zh-CN"/>
        </w:rPr>
        <w:t>25</w:t>
      </w:r>
      <w:r>
        <w:rPr>
          <w:rFonts w:ascii="Times New Roman" w:hAnsi="Times New Roman" w:eastAsia="宋体" w:cs="Times New Roman"/>
          <w:color w:val="auto"/>
          <w:kern w:val="2"/>
          <w:highlight w:val="none"/>
        </w:rPr>
        <w:t>日</w:t>
      </w:r>
    </w:p>
    <w:p>
      <w:pPr>
        <w:pStyle w:val="28"/>
        <w:spacing w:line="360" w:lineRule="auto"/>
        <w:ind w:firstLine="6480" w:firstLineChars="2700"/>
        <w:jc w:val="both"/>
        <w:rPr>
          <w:rFonts w:ascii="Times New Roman" w:hAnsi="Times New Roman" w:eastAsia="宋体" w:cs="Times New Roman"/>
          <w:color w:val="auto"/>
          <w:kern w:val="2"/>
          <w:highlight w:val="none"/>
        </w:rPr>
      </w:pPr>
    </w:p>
    <w:p>
      <w:pPr>
        <w:pStyle w:val="28"/>
        <w:spacing w:line="360" w:lineRule="auto"/>
        <w:ind w:firstLine="6480" w:firstLineChars="2700"/>
        <w:jc w:val="both"/>
        <w:rPr>
          <w:rFonts w:ascii="Times New Roman" w:hAnsi="Times New Roman" w:eastAsia="宋体" w:cs="Times New Roman"/>
          <w:color w:val="auto"/>
          <w:kern w:val="2"/>
          <w:highlight w:val="none"/>
        </w:rPr>
      </w:pPr>
    </w:p>
    <w:p>
      <w:pPr>
        <w:pStyle w:val="28"/>
        <w:spacing w:line="360" w:lineRule="auto"/>
        <w:ind w:firstLine="6480" w:firstLineChars="2700"/>
        <w:jc w:val="both"/>
        <w:rPr>
          <w:rFonts w:ascii="Times New Roman" w:hAnsi="Times New Roman" w:eastAsia="宋体" w:cs="Times New Roman"/>
          <w:color w:val="auto"/>
          <w:kern w:val="2"/>
          <w:highlight w:val="none"/>
        </w:rPr>
      </w:pPr>
    </w:p>
    <w:p>
      <w:pPr>
        <w:widowControl/>
        <w:jc w:val="left"/>
        <w:rPr>
          <w:color w:val="auto"/>
          <w:sz w:val="24"/>
          <w:szCs w:val="24"/>
          <w:highlight w:val="none"/>
        </w:rPr>
      </w:pPr>
      <w:r>
        <w:rPr>
          <w:color w:val="auto"/>
          <w:highlight w:val="none"/>
        </w:rPr>
        <w:br w:type="page"/>
      </w:r>
    </w:p>
    <w:p>
      <w:pPr>
        <w:spacing w:line="360" w:lineRule="auto"/>
        <w:jc w:val="center"/>
        <w:rPr>
          <w:rFonts w:asciiTheme="minorEastAsia" w:hAnsiTheme="minorEastAsia" w:eastAsiaTheme="minorEastAsia"/>
          <w:b/>
          <w:bCs/>
          <w:color w:val="auto"/>
          <w:kern w:val="0"/>
          <w:sz w:val="24"/>
          <w:szCs w:val="24"/>
          <w:highlight w:val="none"/>
        </w:rPr>
      </w:pPr>
      <w:r>
        <w:rPr>
          <w:rFonts w:asciiTheme="minorEastAsia" w:hAnsiTheme="minorEastAsia" w:eastAsiaTheme="minorEastAsia"/>
          <w:b/>
          <w:bCs/>
          <w:color w:val="auto"/>
          <w:kern w:val="0"/>
          <w:sz w:val="24"/>
          <w:szCs w:val="24"/>
          <w:highlight w:val="none"/>
        </w:rPr>
        <w:t>“政采贷”业务提示函</w:t>
      </w:r>
    </w:p>
    <w:p>
      <w:pPr>
        <w:spacing w:line="360" w:lineRule="auto"/>
        <w:jc w:val="center"/>
        <w:rPr>
          <w:rFonts w:eastAsia="方正小标宋简体"/>
          <w:bCs/>
          <w:color w:val="auto"/>
          <w:kern w:val="0"/>
          <w:sz w:val="24"/>
          <w:szCs w:val="24"/>
          <w:highlight w:val="none"/>
        </w:rPr>
      </w:pPr>
    </w:p>
    <w:p>
      <w:pPr>
        <w:spacing w:line="360" w:lineRule="auto"/>
        <w:ind w:firstLine="480" w:firstLineChars="200"/>
        <w:rPr>
          <w:bCs/>
          <w:color w:val="auto"/>
          <w:kern w:val="0"/>
          <w:sz w:val="24"/>
          <w:szCs w:val="24"/>
          <w:highlight w:val="none"/>
        </w:rPr>
      </w:pPr>
      <w:r>
        <w:rPr>
          <w:bCs/>
          <w:color w:val="auto"/>
          <w:kern w:val="0"/>
          <w:sz w:val="24"/>
          <w:szCs w:val="24"/>
          <w:highlight w:val="none"/>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color w:val="auto"/>
          <w:sz w:val="24"/>
          <w:szCs w:val="24"/>
          <w:highlight w:val="none"/>
        </w:rPr>
        <w:t>并享受商业银行优惠利率以及人民银行支小再贷款政策等。</w:t>
      </w:r>
    </w:p>
    <w:p>
      <w:pPr>
        <w:spacing w:line="360" w:lineRule="auto"/>
        <w:ind w:firstLine="480" w:firstLineChars="200"/>
        <w:rPr>
          <w:color w:val="auto"/>
          <w:sz w:val="24"/>
          <w:szCs w:val="24"/>
          <w:highlight w:val="none"/>
        </w:rPr>
      </w:pPr>
      <w:r>
        <w:rPr>
          <w:bCs/>
          <w:color w:val="auto"/>
          <w:kern w:val="0"/>
          <w:sz w:val="24"/>
          <w:szCs w:val="24"/>
          <w:highlight w:val="none"/>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pPr>
        <w:spacing w:line="360" w:lineRule="auto"/>
        <w:ind w:firstLine="480" w:firstLineChars="200"/>
        <w:rPr>
          <w:color w:val="auto"/>
          <w:sz w:val="24"/>
          <w:szCs w:val="24"/>
          <w:highlight w:val="none"/>
        </w:rPr>
      </w:pPr>
      <w:r>
        <w:rPr>
          <w:bCs/>
          <w:color w:val="auto"/>
          <w:kern w:val="0"/>
          <w:sz w:val="24"/>
          <w:szCs w:val="24"/>
          <w:highlight w:val="none"/>
        </w:rPr>
        <w:t>【</w:t>
      </w:r>
      <w:r>
        <w:rPr>
          <w:color w:val="auto"/>
          <w:sz w:val="24"/>
          <w:szCs w:val="24"/>
          <w:highlight w:val="none"/>
        </w:rPr>
        <w:t>特别提示</w:t>
      </w:r>
      <w:r>
        <w:rPr>
          <w:bCs/>
          <w:color w:val="auto"/>
          <w:kern w:val="0"/>
          <w:sz w:val="24"/>
          <w:szCs w:val="24"/>
          <w:highlight w:val="none"/>
        </w:rPr>
        <w:t>】“政采贷”业务坚持“政府引导、市场运作、企业自愿、风险自担”的原则，</w:t>
      </w:r>
      <w:r>
        <w:rPr>
          <w:color w:val="auto"/>
          <w:sz w:val="24"/>
          <w:szCs w:val="24"/>
          <w:highlight w:val="none"/>
        </w:rPr>
        <w:t>供应商自愿申请“政采贷”业务并自由选择商业银行，任何单位和个人不得干预或限制。</w:t>
      </w:r>
    </w:p>
    <w:p>
      <w:pPr>
        <w:spacing w:line="360" w:lineRule="auto"/>
        <w:jc w:val="center"/>
        <w:rPr>
          <w:rFonts w:eastAsia="方正小标宋简体"/>
          <w:color w:val="auto"/>
          <w:spacing w:val="-10"/>
          <w:sz w:val="24"/>
          <w:szCs w:val="24"/>
          <w:highlight w:val="none"/>
        </w:rPr>
      </w:pPr>
    </w:p>
    <w:p>
      <w:pPr>
        <w:spacing w:line="360" w:lineRule="auto"/>
        <w:jc w:val="center"/>
        <w:rPr>
          <w:rFonts w:eastAsia="方正小标宋简体"/>
          <w:color w:val="auto"/>
          <w:spacing w:val="-10"/>
          <w:sz w:val="24"/>
          <w:szCs w:val="24"/>
          <w:highlight w:val="none"/>
        </w:rPr>
      </w:pPr>
    </w:p>
    <w:p>
      <w:pPr>
        <w:widowControl/>
        <w:jc w:val="left"/>
        <w:rPr>
          <w:rFonts w:asciiTheme="minorEastAsia" w:hAnsiTheme="minorEastAsia" w:eastAsiaTheme="minorEastAsia"/>
          <w:b/>
          <w:bCs/>
          <w:color w:val="auto"/>
          <w:kern w:val="0"/>
          <w:sz w:val="24"/>
          <w:szCs w:val="24"/>
          <w:highlight w:val="none"/>
        </w:rPr>
      </w:pPr>
      <w:r>
        <w:rPr>
          <w:rFonts w:asciiTheme="minorEastAsia" w:hAnsiTheme="minorEastAsia" w:eastAsiaTheme="minorEastAsia"/>
          <w:b/>
          <w:bCs/>
          <w:color w:val="auto"/>
          <w:kern w:val="0"/>
          <w:sz w:val="24"/>
          <w:szCs w:val="24"/>
          <w:highlight w:val="none"/>
        </w:rPr>
        <w:br w:type="page"/>
      </w:r>
    </w:p>
    <w:p>
      <w:pPr>
        <w:spacing w:line="360" w:lineRule="auto"/>
        <w:jc w:val="center"/>
        <w:rPr>
          <w:rFonts w:asciiTheme="minorEastAsia" w:hAnsiTheme="minorEastAsia" w:eastAsiaTheme="minorEastAsia"/>
          <w:b/>
          <w:bCs/>
          <w:color w:val="auto"/>
          <w:kern w:val="0"/>
          <w:sz w:val="24"/>
          <w:szCs w:val="24"/>
          <w:highlight w:val="none"/>
        </w:rPr>
      </w:pPr>
      <w:r>
        <w:rPr>
          <w:rFonts w:asciiTheme="minorEastAsia" w:hAnsiTheme="minorEastAsia" w:eastAsiaTheme="minorEastAsia"/>
          <w:b/>
          <w:bCs/>
          <w:color w:val="auto"/>
          <w:kern w:val="0"/>
          <w:sz w:val="24"/>
          <w:szCs w:val="24"/>
          <w:highlight w:val="none"/>
        </w:rPr>
        <w:t>政府采购支持中小企业政策提示函</w:t>
      </w:r>
    </w:p>
    <w:p>
      <w:pPr>
        <w:spacing w:line="360" w:lineRule="exact"/>
        <w:ind w:firstLine="480" w:firstLineChars="200"/>
        <w:rPr>
          <w:rFonts w:eastAsiaTheme="minorEastAsia"/>
          <w:color w:val="auto"/>
          <w:sz w:val="24"/>
          <w:szCs w:val="24"/>
          <w:highlight w:val="none"/>
        </w:rPr>
      </w:pPr>
      <w:r>
        <w:rPr>
          <w:rFonts w:hint="eastAsia" w:eastAsiaTheme="minorEastAsia"/>
          <w:color w:val="auto"/>
          <w:sz w:val="24"/>
          <w:szCs w:val="24"/>
          <w:highlight w:val="none"/>
        </w:rPr>
        <w:t>【政策概述】促进中小企业发展是政府采购法定的政策功能。在政府采购活动中，应当通过</w:t>
      </w:r>
      <w:r>
        <w:rPr>
          <w:rFonts w:hint="eastAsia" w:eastAsiaTheme="minorEastAsia"/>
          <w:snapToGrid w:val="0"/>
          <w:color w:val="auto"/>
          <w:sz w:val="24"/>
          <w:szCs w:val="24"/>
          <w:highlight w:val="none"/>
        </w:rPr>
        <w:t>加强采购需求管理，落实预留采购份额、价格评审优惠、优先采购等措施，提高中小企业在政府采购中的份额，支持中小企业发展。</w:t>
      </w:r>
    </w:p>
    <w:p>
      <w:pPr>
        <w:spacing w:line="360" w:lineRule="exact"/>
        <w:ind w:firstLine="480" w:firstLineChars="200"/>
        <w:rPr>
          <w:rFonts w:eastAsiaTheme="minorEastAsia"/>
          <w:color w:val="auto"/>
          <w:sz w:val="24"/>
          <w:szCs w:val="24"/>
          <w:highlight w:val="none"/>
        </w:rPr>
      </w:pPr>
      <w:r>
        <w:rPr>
          <w:rFonts w:hint="eastAsia" w:eastAsiaTheme="minorEastAsia"/>
          <w:color w:val="auto"/>
          <w:sz w:val="24"/>
          <w:szCs w:val="24"/>
          <w:highlight w:val="none"/>
        </w:rPr>
        <w:t>【支持对象】以下对象可享受支持政策：</w:t>
      </w:r>
      <w:r>
        <w:rPr>
          <w:rFonts w:eastAsiaTheme="minorEastAsia"/>
          <w:color w:val="auto"/>
          <w:sz w:val="24"/>
          <w:szCs w:val="24"/>
          <w:highlight w:val="none"/>
        </w:rPr>
        <w:t>1.</w:t>
      </w:r>
      <w:r>
        <w:rPr>
          <w:rFonts w:hint="eastAsia" w:eastAsiaTheme="minorEastAsia"/>
          <w:color w:val="auto"/>
          <w:sz w:val="24"/>
          <w:szCs w:val="24"/>
          <w:highlight w:val="none"/>
        </w:rPr>
        <w:t>在境内依法设立，依据国务院批准的中小企业划分标准确定的</w:t>
      </w:r>
      <w:r>
        <w:rPr>
          <w:rFonts w:hint="eastAsia" w:eastAsiaTheme="minorEastAsia"/>
          <w:b/>
          <w:color w:val="auto"/>
          <w:sz w:val="24"/>
          <w:szCs w:val="24"/>
          <w:highlight w:val="none"/>
        </w:rPr>
        <w:t>中型企业、小型企业和微型企业</w:t>
      </w:r>
      <w:r>
        <w:rPr>
          <w:rFonts w:hint="eastAsia" w:eastAsiaTheme="minorEastAsia"/>
          <w:color w:val="auto"/>
          <w:sz w:val="24"/>
          <w:szCs w:val="24"/>
          <w:highlight w:val="none"/>
        </w:rPr>
        <w:t>，但与大企业的负责人为同一人，或者与大企业存在直接控股、管理关系的除外；</w:t>
      </w:r>
      <w:r>
        <w:rPr>
          <w:rFonts w:eastAsiaTheme="minorEastAsia"/>
          <w:color w:val="auto"/>
          <w:sz w:val="24"/>
          <w:szCs w:val="24"/>
          <w:highlight w:val="none"/>
        </w:rPr>
        <w:t>2.</w:t>
      </w:r>
      <w:r>
        <w:rPr>
          <w:rFonts w:hint="eastAsia" w:eastAsiaTheme="minorEastAsia"/>
          <w:color w:val="auto"/>
          <w:sz w:val="24"/>
          <w:szCs w:val="24"/>
          <w:highlight w:val="none"/>
        </w:rPr>
        <w:t>符合中小企业划分标准的</w:t>
      </w:r>
      <w:r>
        <w:rPr>
          <w:rFonts w:hint="eastAsia" w:eastAsiaTheme="minorEastAsia"/>
          <w:b/>
          <w:color w:val="auto"/>
          <w:sz w:val="24"/>
          <w:szCs w:val="24"/>
          <w:highlight w:val="none"/>
        </w:rPr>
        <w:t>个体工商户</w:t>
      </w:r>
      <w:r>
        <w:rPr>
          <w:rFonts w:hint="eastAsia" w:eastAsiaTheme="minorEastAsia"/>
          <w:color w:val="auto"/>
          <w:sz w:val="24"/>
          <w:szCs w:val="24"/>
          <w:highlight w:val="none"/>
        </w:rPr>
        <w:t>。</w:t>
      </w:r>
    </w:p>
    <w:p>
      <w:pPr>
        <w:spacing w:line="360" w:lineRule="exact"/>
        <w:ind w:firstLine="480" w:firstLineChars="200"/>
        <w:rPr>
          <w:rFonts w:eastAsiaTheme="minorEastAsia"/>
          <w:snapToGrid w:val="0"/>
          <w:color w:val="auto"/>
          <w:sz w:val="24"/>
          <w:szCs w:val="24"/>
          <w:highlight w:val="none"/>
        </w:rPr>
      </w:pPr>
      <w:r>
        <w:rPr>
          <w:rFonts w:hint="eastAsia" w:eastAsiaTheme="minorEastAsia"/>
          <w:snapToGrid w:val="0"/>
          <w:color w:val="auto"/>
          <w:sz w:val="24"/>
          <w:szCs w:val="24"/>
          <w:highlight w:val="none"/>
        </w:rPr>
        <w:t>【支持情形】在政府采购活动中，供应商提供的货物、工程或者服务符合下列情形的，享受支持政策：</w:t>
      </w:r>
    </w:p>
    <w:p>
      <w:pPr>
        <w:spacing w:line="360" w:lineRule="exact"/>
        <w:ind w:firstLine="480" w:firstLineChars="200"/>
        <w:rPr>
          <w:rFonts w:eastAsiaTheme="minorEastAsia"/>
          <w:snapToGrid w:val="0"/>
          <w:color w:val="auto"/>
          <w:sz w:val="24"/>
          <w:szCs w:val="24"/>
          <w:highlight w:val="none"/>
        </w:rPr>
      </w:pPr>
      <w:r>
        <w:rPr>
          <w:rFonts w:hint="eastAsia" w:eastAsiaTheme="minorEastAsia"/>
          <w:snapToGrid w:val="0"/>
          <w:color w:val="auto"/>
          <w:sz w:val="24"/>
          <w:szCs w:val="24"/>
          <w:highlight w:val="none"/>
        </w:rPr>
        <w:t>（一）在货物采购项目中，货物由中小企业制造，即货物由</w:t>
      </w:r>
      <w:r>
        <w:rPr>
          <w:rFonts w:hint="eastAsia" w:eastAsiaTheme="minorEastAsia"/>
          <w:b/>
          <w:snapToGrid w:val="0"/>
          <w:color w:val="auto"/>
          <w:sz w:val="24"/>
          <w:szCs w:val="24"/>
          <w:highlight w:val="none"/>
        </w:rPr>
        <w:t>中小企业生产且使用该中小企业商号或者注册商标</w:t>
      </w:r>
      <w:r>
        <w:rPr>
          <w:rFonts w:hint="eastAsia" w:eastAsiaTheme="minorEastAsia"/>
          <w:snapToGrid w:val="0"/>
          <w:color w:val="auto"/>
          <w:sz w:val="24"/>
          <w:szCs w:val="24"/>
          <w:highlight w:val="none"/>
        </w:rPr>
        <w:t>；</w:t>
      </w:r>
    </w:p>
    <w:p>
      <w:pPr>
        <w:spacing w:line="360" w:lineRule="exact"/>
        <w:ind w:firstLine="480" w:firstLineChars="200"/>
        <w:rPr>
          <w:rFonts w:eastAsiaTheme="minorEastAsia"/>
          <w:snapToGrid w:val="0"/>
          <w:color w:val="auto"/>
          <w:sz w:val="24"/>
          <w:szCs w:val="24"/>
          <w:highlight w:val="none"/>
        </w:rPr>
      </w:pPr>
      <w:r>
        <w:rPr>
          <w:rFonts w:hint="eastAsia" w:eastAsiaTheme="minorEastAsia"/>
          <w:snapToGrid w:val="0"/>
          <w:color w:val="auto"/>
          <w:sz w:val="24"/>
          <w:szCs w:val="24"/>
          <w:highlight w:val="none"/>
        </w:rPr>
        <w:t>（二）在工程采购项目中，工程由中小企业承建，即工程施工单位为中小企业；</w:t>
      </w:r>
    </w:p>
    <w:p>
      <w:pPr>
        <w:spacing w:line="360" w:lineRule="exact"/>
        <w:ind w:firstLine="480" w:firstLineChars="200"/>
        <w:rPr>
          <w:rFonts w:eastAsiaTheme="minorEastAsia"/>
          <w:snapToGrid w:val="0"/>
          <w:color w:val="auto"/>
          <w:sz w:val="24"/>
          <w:szCs w:val="24"/>
          <w:highlight w:val="none"/>
        </w:rPr>
      </w:pPr>
      <w:r>
        <w:rPr>
          <w:rFonts w:hint="eastAsia" w:eastAsiaTheme="minorEastAsia"/>
          <w:snapToGrid w:val="0"/>
          <w:color w:val="auto"/>
          <w:sz w:val="24"/>
          <w:szCs w:val="24"/>
          <w:highlight w:val="none"/>
        </w:rPr>
        <w:t>（三）在服务采购项目中，服务由中小企业承接，即提供服务的人员为中小企业依照《中华人民共和国劳动合同法》</w:t>
      </w:r>
      <w:r>
        <w:rPr>
          <w:rFonts w:hint="eastAsia" w:eastAsiaTheme="minorEastAsia"/>
          <w:b/>
          <w:snapToGrid w:val="0"/>
          <w:color w:val="auto"/>
          <w:sz w:val="24"/>
          <w:szCs w:val="24"/>
          <w:highlight w:val="none"/>
        </w:rPr>
        <w:t>订立劳动合同</w:t>
      </w:r>
      <w:r>
        <w:rPr>
          <w:rFonts w:hint="eastAsia" w:eastAsiaTheme="minorEastAsia"/>
          <w:snapToGrid w:val="0"/>
          <w:color w:val="auto"/>
          <w:sz w:val="24"/>
          <w:szCs w:val="24"/>
          <w:highlight w:val="none"/>
        </w:rPr>
        <w:t>的从业人员。</w:t>
      </w:r>
    </w:p>
    <w:p>
      <w:pPr>
        <w:spacing w:line="360" w:lineRule="exact"/>
        <w:ind w:firstLine="480" w:firstLineChars="200"/>
        <w:rPr>
          <w:rFonts w:eastAsiaTheme="minorEastAsia"/>
          <w:color w:val="auto"/>
          <w:sz w:val="24"/>
          <w:szCs w:val="24"/>
          <w:highlight w:val="none"/>
        </w:rPr>
      </w:pPr>
      <w:r>
        <w:rPr>
          <w:rFonts w:hint="eastAsia" w:eastAsiaTheme="minorEastAsia"/>
          <w:snapToGrid w:val="0"/>
          <w:color w:val="auto"/>
          <w:sz w:val="24"/>
          <w:szCs w:val="24"/>
          <w:highlight w:val="none"/>
        </w:rPr>
        <w:t>以联合体形式参加政府采购活动，联合体各方</w:t>
      </w:r>
      <w:r>
        <w:rPr>
          <w:rFonts w:hint="eastAsia" w:eastAsiaTheme="minorEastAsia"/>
          <w:b/>
          <w:snapToGrid w:val="0"/>
          <w:color w:val="auto"/>
          <w:sz w:val="24"/>
          <w:szCs w:val="24"/>
          <w:highlight w:val="none"/>
        </w:rPr>
        <w:t>均为</w:t>
      </w:r>
      <w:r>
        <w:rPr>
          <w:rFonts w:hint="eastAsia" w:eastAsiaTheme="minorEastAsia"/>
          <w:snapToGrid w:val="0"/>
          <w:color w:val="auto"/>
          <w:sz w:val="24"/>
          <w:szCs w:val="24"/>
          <w:highlight w:val="none"/>
        </w:rPr>
        <w:t>中小企业的，联合体视同中小企业。其中，联合体各方</w:t>
      </w:r>
      <w:r>
        <w:rPr>
          <w:rFonts w:hint="eastAsia" w:eastAsiaTheme="minorEastAsia"/>
          <w:b/>
          <w:snapToGrid w:val="0"/>
          <w:color w:val="auto"/>
          <w:sz w:val="24"/>
          <w:szCs w:val="24"/>
          <w:highlight w:val="none"/>
        </w:rPr>
        <w:t>均为</w:t>
      </w:r>
      <w:r>
        <w:rPr>
          <w:rFonts w:hint="eastAsia" w:eastAsiaTheme="minorEastAsia"/>
          <w:snapToGrid w:val="0"/>
          <w:color w:val="auto"/>
          <w:sz w:val="24"/>
          <w:szCs w:val="24"/>
          <w:highlight w:val="none"/>
        </w:rPr>
        <w:t>小微企业的，联合体视同小微企业。</w:t>
      </w:r>
    </w:p>
    <w:p>
      <w:pPr>
        <w:spacing w:line="360" w:lineRule="exact"/>
        <w:ind w:firstLine="480" w:firstLineChars="200"/>
        <w:rPr>
          <w:rFonts w:eastAsiaTheme="minorEastAsia"/>
          <w:color w:val="auto"/>
          <w:sz w:val="24"/>
          <w:szCs w:val="24"/>
          <w:highlight w:val="none"/>
        </w:rPr>
      </w:pPr>
      <w:r>
        <w:rPr>
          <w:rFonts w:hint="eastAsia" w:eastAsiaTheme="minorEastAsia"/>
          <w:color w:val="auto"/>
          <w:sz w:val="24"/>
          <w:szCs w:val="24"/>
          <w:highlight w:val="none"/>
        </w:rPr>
        <w:t>【注意事项】</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1.</w:t>
      </w:r>
      <w:r>
        <w:rPr>
          <w:rFonts w:hint="eastAsia" w:eastAsiaTheme="minorEastAsia"/>
          <w:color w:val="auto"/>
          <w:sz w:val="24"/>
          <w:szCs w:val="24"/>
          <w:highlight w:val="none"/>
        </w:rPr>
        <w:t>中小企业参加政府采购活动，应当出具规定的《中小企业声明函》，否则不得享受相关中小企业扶持政策。任何单位和个人不得要求供应商提供《中小企业声明函》之外的中小企业身份证明文件。</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2.</w:t>
      </w:r>
      <w:r>
        <w:rPr>
          <w:rFonts w:hint="eastAsia" w:eastAsiaTheme="minorEastAsia"/>
          <w:color w:val="auto"/>
          <w:sz w:val="24"/>
          <w:szCs w:val="24"/>
          <w:highlight w:val="none"/>
        </w:rPr>
        <w:t>中小企业应当对声明函的内容的真实性负责。声明内容如有不实，则构成提供虚假材料谋取中标、成交的情形，需承担相应的法律责任。</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3.</w:t>
      </w:r>
      <w:r>
        <w:rPr>
          <w:rFonts w:hint="eastAsia" w:eastAsiaTheme="minorEastAsia"/>
          <w:color w:val="auto"/>
          <w:sz w:val="24"/>
          <w:szCs w:val="24"/>
          <w:highlight w:val="none"/>
        </w:rPr>
        <w:t>政府采购项目的采购意向、采购公告和招标文件（谈判文件、磋商文件等）中，应当明确本项目执行支持中小企业的具体措施，如预留份额、评审优惠（应当明确具体优惠比例）或者优先采购等。</w:t>
      </w:r>
    </w:p>
    <w:p>
      <w:pPr>
        <w:spacing w:line="360" w:lineRule="exact"/>
        <w:ind w:firstLine="480" w:firstLineChars="200"/>
        <w:rPr>
          <w:rFonts w:eastAsiaTheme="minorEastAsia"/>
          <w:color w:val="auto"/>
          <w:sz w:val="24"/>
          <w:szCs w:val="24"/>
          <w:highlight w:val="none"/>
        </w:rPr>
      </w:pPr>
      <w:r>
        <w:rPr>
          <w:rFonts w:hint="eastAsia" w:eastAsiaTheme="minorEastAsia"/>
          <w:color w:val="auto"/>
          <w:sz w:val="24"/>
          <w:szCs w:val="24"/>
          <w:highlight w:val="none"/>
        </w:rPr>
        <w:t>【政策目录】</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1.</w:t>
      </w:r>
      <w:r>
        <w:rPr>
          <w:rFonts w:hint="eastAsia" w:eastAsiaTheme="minorEastAsia"/>
          <w:color w:val="auto"/>
          <w:sz w:val="24"/>
          <w:szCs w:val="24"/>
          <w:highlight w:val="none"/>
        </w:rPr>
        <w:t>《中华人民共和国政府采购法》第九条</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2.</w:t>
      </w:r>
      <w:r>
        <w:rPr>
          <w:rFonts w:hint="eastAsia" w:eastAsiaTheme="minorEastAsia"/>
          <w:color w:val="auto"/>
          <w:sz w:val="24"/>
          <w:szCs w:val="24"/>
          <w:highlight w:val="none"/>
        </w:rPr>
        <w:t>《中华人民共和国政府采购法实施条例》第六条</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3.</w:t>
      </w:r>
      <w:r>
        <w:rPr>
          <w:rFonts w:eastAsiaTheme="minorEastAsia"/>
          <w:color w:val="auto"/>
          <w:sz w:val="24"/>
          <w:szCs w:val="24"/>
          <w:highlight w:val="none"/>
        </w:rPr>
        <w:t xml:space="preserve"> </w:t>
      </w:r>
      <w:r>
        <w:rPr>
          <w:rFonts w:hint="eastAsia" w:eastAsiaTheme="minorEastAsia"/>
          <w:color w:val="auto"/>
          <w:sz w:val="24"/>
          <w:szCs w:val="24"/>
          <w:highlight w:val="none"/>
        </w:rPr>
        <w:t>财政部</w:t>
      </w:r>
      <w:r>
        <w:rPr>
          <w:rFonts w:eastAsiaTheme="minorEastAsia"/>
          <w:color w:val="auto"/>
          <w:sz w:val="24"/>
          <w:szCs w:val="24"/>
          <w:highlight w:val="none"/>
        </w:rPr>
        <w:t xml:space="preserve"> </w:t>
      </w:r>
      <w:r>
        <w:rPr>
          <w:rFonts w:hint="eastAsia" w:eastAsiaTheme="minorEastAsia"/>
          <w:color w:val="auto"/>
          <w:sz w:val="24"/>
          <w:szCs w:val="24"/>
          <w:highlight w:val="none"/>
        </w:rPr>
        <w:t>工业和信息化部关于印发《政府采购促进中小企业发展管理办法》的通知（财库〔</w:t>
      </w:r>
      <w:r>
        <w:rPr>
          <w:rFonts w:eastAsiaTheme="minorEastAsia"/>
          <w:color w:val="auto"/>
          <w:sz w:val="24"/>
          <w:szCs w:val="24"/>
          <w:highlight w:val="none"/>
        </w:rPr>
        <w:t>2020</w:t>
      </w:r>
      <w:r>
        <w:rPr>
          <w:rFonts w:hint="eastAsia" w:eastAsiaTheme="minorEastAsia"/>
          <w:color w:val="auto"/>
          <w:sz w:val="24"/>
          <w:szCs w:val="24"/>
          <w:highlight w:val="none"/>
        </w:rPr>
        <w:t>〕</w:t>
      </w:r>
      <w:r>
        <w:rPr>
          <w:rFonts w:eastAsiaTheme="minorEastAsia"/>
          <w:color w:val="auto"/>
          <w:sz w:val="24"/>
          <w:szCs w:val="24"/>
          <w:highlight w:val="none"/>
        </w:rPr>
        <w:t>46</w:t>
      </w:r>
      <w:r>
        <w:rPr>
          <w:rFonts w:hint="eastAsia" w:eastAsiaTheme="minorEastAsia"/>
          <w:color w:val="auto"/>
          <w:sz w:val="24"/>
          <w:szCs w:val="24"/>
          <w:highlight w:val="none"/>
        </w:rPr>
        <w:t>号）</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4.</w:t>
      </w:r>
      <w:r>
        <w:rPr>
          <w:rFonts w:eastAsiaTheme="minorEastAsia"/>
          <w:color w:val="auto"/>
          <w:sz w:val="24"/>
          <w:szCs w:val="24"/>
          <w:highlight w:val="none"/>
        </w:rPr>
        <w:t xml:space="preserve"> </w:t>
      </w:r>
      <w:r>
        <w:rPr>
          <w:rFonts w:hint="eastAsia" w:eastAsiaTheme="minorEastAsia"/>
          <w:color w:val="auto"/>
          <w:sz w:val="24"/>
          <w:szCs w:val="24"/>
          <w:highlight w:val="none"/>
        </w:rPr>
        <w:t>财政部关于进一步加大政府采购支持中小企业力度的通知（财库〔</w:t>
      </w:r>
      <w:r>
        <w:rPr>
          <w:rFonts w:eastAsiaTheme="minorEastAsia"/>
          <w:color w:val="auto"/>
          <w:sz w:val="24"/>
          <w:szCs w:val="24"/>
          <w:highlight w:val="none"/>
        </w:rPr>
        <w:t>2022</w:t>
      </w:r>
      <w:r>
        <w:rPr>
          <w:rFonts w:hint="eastAsia" w:eastAsiaTheme="minorEastAsia"/>
          <w:color w:val="auto"/>
          <w:sz w:val="24"/>
          <w:szCs w:val="24"/>
          <w:highlight w:val="none"/>
        </w:rPr>
        <w:t>〕</w:t>
      </w:r>
      <w:r>
        <w:rPr>
          <w:rFonts w:eastAsiaTheme="minorEastAsia"/>
          <w:color w:val="auto"/>
          <w:sz w:val="24"/>
          <w:szCs w:val="24"/>
          <w:highlight w:val="none"/>
        </w:rPr>
        <w:t>19</w:t>
      </w:r>
      <w:r>
        <w:rPr>
          <w:rFonts w:hint="eastAsia" w:eastAsiaTheme="minorEastAsia"/>
          <w:color w:val="auto"/>
          <w:sz w:val="24"/>
          <w:szCs w:val="24"/>
          <w:highlight w:val="none"/>
        </w:rPr>
        <w:t>号）</w:t>
      </w:r>
    </w:p>
    <w:p>
      <w:pPr>
        <w:spacing w:line="360" w:lineRule="exact"/>
        <w:ind w:firstLine="480" w:firstLineChars="200"/>
        <w:rPr>
          <w:rFonts w:eastAsiaTheme="minorEastAsia"/>
          <w:color w:val="auto"/>
          <w:sz w:val="24"/>
          <w:szCs w:val="24"/>
          <w:highlight w:val="none"/>
        </w:rPr>
      </w:pPr>
      <w:r>
        <w:rPr>
          <w:rFonts w:eastAsiaTheme="minorEastAsia"/>
          <w:color w:val="auto"/>
          <w:sz w:val="24"/>
          <w:szCs w:val="24"/>
          <w:highlight w:val="none"/>
        </w:rPr>
        <w:t>5.</w:t>
      </w:r>
      <w:r>
        <w:rPr>
          <w:rFonts w:hint="eastAsia" w:eastAsiaTheme="minorEastAsia"/>
          <w:color w:val="auto"/>
          <w:sz w:val="24"/>
          <w:szCs w:val="24"/>
          <w:highlight w:val="none"/>
        </w:rPr>
        <w:t>天津市财政局</w:t>
      </w:r>
      <w:r>
        <w:rPr>
          <w:rFonts w:eastAsiaTheme="minorEastAsia"/>
          <w:color w:val="auto"/>
          <w:sz w:val="24"/>
          <w:szCs w:val="24"/>
          <w:highlight w:val="none"/>
        </w:rPr>
        <w:t xml:space="preserve"> </w:t>
      </w:r>
      <w:r>
        <w:rPr>
          <w:rFonts w:hint="eastAsia" w:eastAsiaTheme="minorEastAsia"/>
          <w:color w:val="auto"/>
          <w:sz w:val="24"/>
          <w:szCs w:val="24"/>
          <w:highlight w:val="none"/>
        </w:rPr>
        <w:t>天津市工业和信息化局关于贯彻落实《政府采购促进中小企业发展管理办法》的通知（津财采〔</w:t>
      </w:r>
      <w:r>
        <w:rPr>
          <w:rFonts w:eastAsiaTheme="minorEastAsia"/>
          <w:color w:val="auto"/>
          <w:sz w:val="24"/>
          <w:szCs w:val="24"/>
          <w:highlight w:val="none"/>
        </w:rPr>
        <w:t>2021</w:t>
      </w:r>
      <w:r>
        <w:rPr>
          <w:rFonts w:hint="eastAsia" w:eastAsiaTheme="minorEastAsia"/>
          <w:color w:val="auto"/>
          <w:sz w:val="24"/>
          <w:szCs w:val="24"/>
          <w:highlight w:val="none"/>
        </w:rPr>
        <w:t>〕</w:t>
      </w:r>
      <w:r>
        <w:rPr>
          <w:rFonts w:eastAsiaTheme="minorEastAsia"/>
          <w:color w:val="auto"/>
          <w:sz w:val="24"/>
          <w:szCs w:val="24"/>
          <w:highlight w:val="none"/>
        </w:rPr>
        <w:t>12</w:t>
      </w:r>
      <w:r>
        <w:rPr>
          <w:rFonts w:hint="eastAsia" w:eastAsiaTheme="minorEastAsia"/>
          <w:color w:val="auto"/>
          <w:sz w:val="24"/>
          <w:szCs w:val="24"/>
          <w:highlight w:val="none"/>
        </w:rPr>
        <w:t>号）</w:t>
      </w:r>
    </w:p>
    <w:p>
      <w:pPr>
        <w:spacing w:line="360" w:lineRule="exact"/>
        <w:ind w:firstLine="448" w:firstLineChars="200"/>
        <w:rPr>
          <w:b/>
          <w:bCs/>
          <w:color w:val="auto"/>
          <w:spacing w:val="-8"/>
          <w:kern w:val="28"/>
          <w:sz w:val="32"/>
          <w:szCs w:val="32"/>
          <w:highlight w:val="none"/>
        </w:rPr>
      </w:pPr>
      <w:r>
        <w:rPr>
          <w:rFonts w:eastAsiaTheme="minorEastAsia"/>
          <w:color w:val="auto"/>
          <w:spacing w:val="-8"/>
          <w:sz w:val="24"/>
          <w:highlight w:val="none"/>
        </w:rPr>
        <w:t>6.</w:t>
      </w:r>
      <w:r>
        <w:rPr>
          <w:rFonts w:hint="eastAsia" w:eastAsiaTheme="minorEastAsia"/>
          <w:color w:val="auto"/>
          <w:spacing w:val="-8"/>
          <w:sz w:val="24"/>
          <w:highlight w:val="none"/>
        </w:rPr>
        <w:t>市财政局</w:t>
      </w:r>
      <w:r>
        <w:rPr>
          <w:rFonts w:eastAsiaTheme="minorEastAsia"/>
          <w:color w:val="auto"/>
          <w:spacing w:val="-8"/>
          <w:sz w:val="24"/>
          <w:highlight w:val="none"/>
        </w:rPr>
        <w:t xml:space="preserve"> </w:t>
      </w:r>
      <w:r>
        <w:rPr>
          <w:rFonts w:hint="eastAsia" w:eastAsiaTheme="minorEastAsia"/>
          <w:color w:val="auto"/>
          <w:spacing w:val="-8"/>
          <w:sz w:val="24"/>
          <w:highlight w:val="none"/>
        </w:rPr>
        <w:t>市发展改革委</w:t>
      </w:r>
      <w:r>
        <w:rPr>
          <w:rFonts w:eastAsiaTheme="minorEastAsia"/>
          <w:color w:val="auto"/>
          <w:spacing w:val="-8"/>
          <w:sz w:val="24"/>
          <w:highlight w:val="none"/>
        </w:rPr>
        <w:t xml:space="preserve"> </w:t>
      </w:r>
      <w:r>
        <w:rPr>
          <w:rFonts w:hint="eastAsia" w:eastAsiaTheme="minorEastAsia"/>
          <w:color w:val="auto"/>
          <w:spacing w:val="-8"/>
          <w:sz w:val="24"/>
          <w:highlight w:val="none"/>
        </w:rPr>
        <w:t>市住房城乡建设委</w:t>
      </w:r>
      <w:r>
        <w:rPr>
          <w:rFonts w:eastAsiaTheme="minorEastAsia"/>
          <w:color w:val="auto"/>
          <w:spacing w:val="-8"/>
          <w:sz w:val="24"/>
          <w:highlight w:val="none"/>
        </w:rPr>
        <w:t xml:space="preserve"> </w:t>
      </w:r>
      <w:r>
        <w:rPr>
          <w:rFonts w:hint="eastAsia" w:eastAsiaTheme="minorEastAsia"/>
          <w:color w:val="auto"/>
          <w:spacing w:val="-8"/>
          <w:sz w:val="24"/>
          <w:highlight w:val="none"/>
        </w:rPr>
        <w:t>市交通运输委</w:t>
      </w:r>
      <w:r>
        <w:rPr>
          <w:rFonts w:eastAsiaTheme="minorEastAsia"/>
          <w:color w:val="auto"/>
          <w:spacing w:val="-8"/>
          <w:sz w:val="24"/>
          <w:highlight w:val="none"/>
        </w:rPr>
        <w:t xml:space="preserve"> </w:t>
      </w:r>
      <w:r>
        <w:rPr>
          <w:rFonts w:hint="eastAsia" w:eastAsiaTheme="minorEastAsia"/>
          <w:color w:val="auto"/>
          <w:spacing w:val="-8"/>
          <w:sz w:val="24"/>
          <w:highlight w:val="none"/>
        </w:rPr>
        <w:t>市水务局</w:t>
      </w:r>
      <w:r>
        <w:rPr>
          <w:rFonts w:eastAsiaTheme="minorEastAsia"/>
          <w:color w:val="auto"/>
          <w:spacing w:val="-8"/>
          <w:sz w:val="24"/>
          <w:highlight w:val="none"/>
        </w:rPr>
        <w:t xml:space="preserve"> </w:t>
      </w:r>
      <w:r>
        <w:rPr>
          <w:rFonts w:hint="eastAsia" w:eastAsiaTheme="minorEastAsia"/>
          <w:color w:val="auto"/>
          <w:spacing w:val="-8"/>
          <w:sz w:val="24"/>
          <w:highlight w:val="none"/>
        </w:rPr>
        <w:t>市政务服务办关于进一步贯彻落实政府采购支持中小企业政策的通知（津财采〔</w:t>
      </w:r>
      <w:r>
        <w:rPr>
          <w:rFonts w:eastAsiaTheme="minorEastAsia"/>
          <w:color w:val="auto"/>
          <w:spacing w:val="-8"/>
          <w:sz w:val="24"/>
          <w:highlight w:val="none"/>
        </w:rPr>
        <w:t>2022</w:t>
      </w:r>
      <w:r>
        <w:rPr>
          <w:rFonts w:hint="eastAsia" w:eastAsiaTheme="minorEastAsia"/>
          <w:color w:val="auto"/>
          <w:spacing w:val="-8"/>
          <w:sz w:val="24"/>
          <w:highlight w:val="none"/>
        </w:rPr>
        <w:t>〕</w:t>
      </w:r>
      <w:r>
        <w:rPr>
          <w:rFonts w:eastAsiaTheme="minorEastAsia"/>
          <w:color w:val="auto"/>
          <w:spacing w:val="-8"/>
          <w:sz w:val="24"/>
          <w:highlight w:val="none"/>
        </w:rPr>
        <w:t>11</w:t>
      </w:r>
      <w:r>
        <w:rPr>
          <w:rFonts w:hint="eastAsia" w:eastAsiaTheme="minorEastAsia"/>
          <w:color w:val="auto"/>
          <w:spacing w:val="-8"/>
          <w:sz w:val="24"/>
          <w:highlight w:val="none"/>
        </w:rPr>
        <w:t>号）</w:t>
      </w:r>
    </w:p>
    <w:p>
      <w:pPr>
        <w:pStyle w:val="28"/>
        <w:spacing w:line="360" w:lineRule="auto"/>
        <w:ind w:firstLine="5520" w:firstLineChars="2300"/>
        <w:jc w:val="center"/>
        <w:rPr>
          <w:rFonts w:ascii="Times New Roman" w:hAnsi="Times New Roman" w:eastAsia="宋体" w:cs="Times New Roman"/>
          <w:color w:val="auto"/>
          <w:kern w:val="2"/>
          <w:highlight w:val="none"/>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pPr>
        <w:pStyle w:val="12"/>
        <w:rPr>
          <w:rFonts w:ascii="Times New Roman" w:hAnsi="Times New Roman"/>
          <w:color w:val="auto"/>
          <w:highlight w:val="none"/>
        </w:rPr>
      </w:pPr>
      <w:r>
        <w:rPr>
          <w:rFonts w:ascii="Times New Roman" w:hAnsi="Times New Roman"/>
          <w:color w:val="auto"/>
          <w:highlight w:val="none"/>
        </w:rPr>
        <w:t>第二部分  磋商项目要求</w:t>
      </w:r>
      <w:bookmarkEnd w:id="2"/>
    </w:p>
    <w:p>
      <w:pPr>
        <w:autoSpaceDE w:val="0"/>
        <w:autoSpaceDN w:val="0"/>
        <w:adjustRightInd w:val="0"/>
        <w:spacing w:line="360" w:lineRule="auto"/>
        <w:ind w:firstLine="480" w:firstLineChars="200"/>
        <w:rPr>
          <w:bCs/>
          <w:color w:val="auto"/>
          <w:sz w:val="24"/>
          <w:highlight w:val="none"/>
        </w:rPr>
      </w:pPr>
      <w:r>
        <w:rPr>
          <w:rFonts w:hint="eastAsia"/>
          <w:bCs/>
          <w:color w:val="auto"/>
          <w:sz w:val="24"/>
          <w:highlight w:val="none"/>
        </w:rPr>
        <w:t>一</w:t>
      </w:r>
      <w:r>
        <w:rPr>
          <w:bCs/>
          <w:color w:val="auto"/>
          <w:sz w:val="24"/>
          <w:highlight w:val="none"/>
        </w:rPr>
        <w:t>、技术要求</w:t>
      </w:r>
    </w:p>
    <w:p>
      <w:pPr>
        <w:autoSpaceDE w:val="0"/>
        <w:autoSpaceDN w:val="0"/>
        <w:adjustRightInd w:val="0"/>
        <w:spacing w:line="360" w:lineRule="auto"/>
        <w:ind w:firstLine="480" w:firstLineChars="200"/>
        <w:rPr>
          <w:color w:val="auto"/>
          <w:sz w:val="24"/>
          <w:highlight w:val="none"/>
        </w:rPr>
      </w:pPr>
      <w:r>
        <w:rPr>
          <w:color w:val="auto"/>
          <w:sz w:val="24"/>
          <w:highlight w:val="none"/>
        </w:rPr>
        <w:t>（一）具体需求详见本部分项目需求书。</w:t>
      </w:r>
    </w:p>
    <w:p>
      <w:pPr>
        <w:autoSpaceDE w:val="0"/>
        <w:autoSpaceDN w:val="0"/>
        <w:adjustRightInd w:val="0"/>
        <w:spacing w:line="360" w:lineRule="auto"/>
        <w:ind w:firstLine="480" w:firstLineChars="200"/>
        <w:rPr>
          <w:rFonts w:asciiTheme="minorEastAsia" w:hAnsiTheme="minorEastAsia" w:eastAsiaTheme="minorEastAsia"/>
          <w:color w:val="auto"/>
          <w:sz w:val="24"/>
          <w:highlight w:val="none"/>
        </w:rPr>
      </w:pPr>
      <w:r>
        <w:rPr>
          <w:color w:val="auto"/>
          <w:kern w:val="0"/>
          <w:sz w:val="24"/>
          <w:szCs w:val="21"/>
          <w:highlight w:val="none"/>
        </w:rPr>
        <w:t>（二</w:t>
      </w:r>
      <w:r>
        <w:rPr>
          <w:rFonts w:asciiTheme="minorEastAsia" w:hAnsiTheme="minorEastAsia" w:eastAsiaTheme="minorEastAsia"/>
          <w:color w:val="auto"/>
          <w:kern w:val="0"/>
          <w:sz w:val="24"/>
          <w:szCs w:val="21"/>
          <w:highlight w:val="none"/>
        </w:rPr>
        <w:t>）</w:t>
      </w:r>
      <w:r>
        <w:rPr>
          <w:rFonts w:asciiTheme="minorEastAsia" w:hAnsiTheme="minorEastAsia" w:eastAsiaTheme="minorEastAsia"/>
          <w:color w:val="auto"/>
          <w:sz w:val="24"/>
          <w:highlight w:val="none"/>
        </w:rPr>
        <w:t>投标人须承诺所提供的服务、人员及设备符合相关国家强制性规定。</w:t>
      </w:r>
    </w:p>
    <w:p>
      <w:pPr>
        <w:autoSpaceDE w:val="0"/>
        <w:autoSpaceDN w:val="0"/>
        <w:adjustRightIn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（三）本项目不接受赠品或者与采购无关的其他商品、服务，投标人亦不得以采购人要求实施前述馈赠、回扣等行为。</w:t>
      </w:r>
    </w:p>
    <w:p>
      <w:pPr>
        <w:tabs>
          <w:tab w:val="left" w:pos="210"/>
        </w:tabs>
        <w:autoSpaceDE w:val="0"/>
        <w:autoSpaceDN w:val="0"/>
        <w:adjustRightInd w:val="0"/>
        <w:spacing w:line="360" w:lineRule="auto"/>
        <w:ind w:firstLine="480" w:firstLineChars="200"/>
        <w:outlineLvl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商务要求</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（一）报价要求</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 投标报价以人民币填列。</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 投标人的报价应包括：人员费用、设备运输及使用费、</w:t>
      </w:r>
      <w:r>
        <w:rPr>
          <w:rFonts w:hint="eastAsia" w:asciiTheme="minorEastAsia" w:hAnsiTheme="minorEastAsia" w:eastAsiaTheme="minorEastAsia"/>
          <w:color w:val="auto"/>
          <w:sz w:val="24"/>
          <w:highlight w:val="none"/>
        </w:rPr>
        <w:t>交通费、专家劳务费、</w:t>
      </w:r>
      <w:r>
        <w:rPr>
          <w:rFonts w:asciiTheme="minorEastAsia" w:hAnsiTheme="minorEastAsia" w:eastAsiaTheme="minorEastAsia"/>
          <w:color w:val="auto"/>
          <w:sz w:val="24"/>
          <w:highlight w:val="none"/>
        </w:rPr>
        <w:t>管理费及税金等为完成竞争性磋商文件规定全部任务所需的一切应有费用。</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 验收相关费用由投标人负责。</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（二）时间、地点要求：</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1. 时间要求：</w:t>
      </w:r>
      <w:r>
        <w:rPr>
          <w:rFonts w:hint="eastAsia" w:cs="Times New Roman" w:asciiTheme="minorEastAsia" w:hAnsiTheme="minorEastAsia" w:eastAsiaTheme="minorEastAsia"/>
          <w:color w:val="auto"/>
          <w:kern w:val="2"/>
          <w:highlight w:val="none"/>
        </w:rPr>
        <w:t>合同规定的服务起始之日起6个月的服务期</w:t>
      </w:r>
      <w:r>
        <w:rPr>
          <w:rFonts w:cs="Times New Roman" w:asciiTheme="minorEastAsia" w:hAnsiTheme="minorEastAsia" w:eastAsiaTheme="minorEastAsia"/>
          <w:color w:val="auto"/>
          <w:kern w:val="2"/>
          <w:highlight w:val="none"/>
        </w:rPr>
        <w:t>（特殊情况以合同为准）。</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 xml:space="preserve">2. </w:t>
      </w:r>
      <w:r>
        <w:rPr>
          <w:rFonts w:hint="eastAsia" w:cs="Times New Roman" w:asciiTheme="minorEastAsia" w:hAnsiTheme="minorEastAsia" w:eastAsiaTheme="minorEastAsia"/>
          <w:color w:val="auto"/>
          <w:kern w:val="2"/>
          <w:highlight w:val="none"/>
        </w:rPr>
        <w:t>服务</w:t>
      </w:r>
      <w:r>
        <w:rPr>
          <w:rFonts w:cs="Times New Roman" w:asciiTheme="minorEastAsia" w:hAnsiTheme="minorEastAsia" w:eastAsiaTheme="minorEastAsia"/>
          <w:color w:val="auto"/>
          <w:kern w:val="2"/>
          <w:highlight w:val="none"/>
        </w:rPr>
        <w:t>地点：</w:t>
      </w:r>
      <w:r>
        <w:rPr>
          <w:rFonts w:hint="eastAsia" w:cs="Times New Roman" w:asciiTheme="minorEastAsia" w:hAnsiTheme="minorEastAsia" w:eastAsiaTheme="minorEastAsia"/>
          <w:color w:val="auto"/>
          <w:kern w:val="2"/>
          <w:highlight w:val="none"/>
        </w:rPr>
        <w:t>按照采购人提出的工作地点提供服务（最终以合同为准）</w:t>
      </w:r>
      <w:r>
        <w:rPr>
          <w:rFonts w:cs="Times New Roman" w:asciiTheme="minorEastAsia" w:hAnsiTheme="minorEastAsia" w:eastAsiaTheme="minorEastAsia"/>
          <w:color w:val="auto"/>
          <w:kern w:val="2"/>
          <w:highlight w:val="none"/>
        </w:rPr>
        <w:t>。</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w:t>
      </w:r>
      <w:r>
        <w:rPr>
          <w:rFonts w:hint="eastAsia" w:cs="Times New Roman" w:asciiTheme="minorEastAsia" w:hAnsiTheme="minorEastAsia" w:eastAsiaTheme="minorEastAsia"/>
          <w:color w:val="auto"/>
          <w:kern w:val="2"/>
          <w:highlight w:val="none"/>
        </w:rPr>
        <w:t>三</w:t>
      </w:r>
      <w:r>
        <w:rPr>
          <w:rFonts w:cs="Times New Roman" w:asciiTheme="minorEastAsia" w:hAnsiTheme="minorEastAsia" w:eastAsiaTheme="minorEastAsia"/>
          <w:color w:val="auto"/>
          <w:kern w:val="2"/>
          <w:highlight w:val="none"/>
        </w:rPr>
        <w:t>）供应商须整包进行磋商，不得拆包分项磋商。</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w:t>
      </w:r>
      <w:r>
        <w:rPr>
          <w:rFonts w:hint="eastAsia" w:cs="Times New Roman" w:asciiTheme="minorEastAsia" w:hAnsiTheme="minorEastAsia" w:eastAsiaTheme="minorEastAsia"/>
          <w:color w:val="auto"/>
          <w:kern w:val="2"/>
          <w:highlight w:val="none"/>
        </w:rPr>
        <w:t>四</w:t>
      </w:r>
      <w:r>
        <w:rPr>
          <w:rFonts w:cs="Times New Roman" w:asciiTheme="minorEastAsia" w:hAnsiTheme="minorEastAsia" w:eastAsiaTheme="minorEastAsia"/>
          <w:color w:val="auto"/>
          <w:kern w:val="2"/>
          <w:highlight w:val="none"/>
        </w:rPr>
        <w:t>）磋商有效期：本项目磋商有效期为60天。</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w:t>
      </w:r>
      <w:r>
        <w:rPr>
          <w:rFonts w:hint="eastAsia" w:cs="Times New Roman" w:asciiTheme="minorEastAsia" w:hAnsiTheme="minorEastAsia" w:eastAsiaTheme="minorEastAsia"/>
          <w:color w:val="auto"/>
          <w:kern w:val="2"/>
          <w:highlight w:val="none"/>
        </w:rPr>
        <w:t>五</w:t>
      </w:r>
      <w:r>
        <w:rPr>
          <w:rFonts w:cs="Times New Roman" w:asciiTheme="minorEastAsia" w:hAnsiTheme="minorEastAsia" w:eastAsiaTheme="minorEastAsia"/>
          <w:color w:val="auto"/>
          <w:kern w:val="2"/>
          <w:highlight w:val="none"/>
        </w:rPr>
        <w:t>）付款方式</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hint="eastAsia" w:cs="Times New Roman" w:asciiTheme="minorEastAsia" w:hAnsiTheme="minorEastAsia" w:eastAsiaTheme="minorEastAsia"/>
          <w:color w:val="auto"/>
          <w:szCs w:val="21"/>
          <w:highlight w:val="none"/>
          <w:lang w:val="en-US" w:eastAsia="zh-CN"/>
        </w:rPr>
        <w:t>第一包、第二包、第三包、第四包、第五包：</w:t>
      </w:r>
      <w:r>
        <w:rPr>
          <w:rFonts w:hint="eastAsia" w:cs="Times New Roman" w:asciiTheme="minorEastAsia" w:hAnsiTheme="minorEastAsia" w:eastAsiaTheme="minorEastAsia"/>
          <w:color w:val="auto"/>
          <w:szCs w:val="21"/>
          <w:highlight w:val="none"/>
        </w:rPr>
        <w:t>第一次，合同签约后30天内支付合同总额60%，第二次，论坛开始前30天内支付合同总额30%，第三次，论坛工作结束后30天内支付合同总额10%</w:t>
      </w:r>
      <w:r>
        <w:rPr>
          <w:rFonts w:cs="Times New Roman" w:asciiTheme="minorEastAsia" w:hAnsiTheme="minorEastAsia" w:eastAsiaTheme="minorEastAsia"/>
          <w:color w:val="auto"/>
          <w:highlight w:val="none"/>
        </w:rPr>
        <w:t>（特殊情况以合同为准）。</w:t>
      </w:r>
    </w:p>
    <w:p>
      <w:pPr>
        <w:pStyle w:val="28"/>
        <w:spacing w:line="360" w:lineRule="auto"/>
        <w:ind w:firstLine="480" w:firstLineChars="200"/>
        <w:jc w:val="both"/>
        <w:rPr>
          <w:rFonts w:cs="Times New Roman" w:asciiTheme="minorEastAsia" w:hAnsiTheme="minorEastAsia" w:eastAsiaTheme="minorEastAsia"/>
          <w:color w:val="auto"/>
          <w:kern w:val="2"/>
          <w:highlight w:val="none"/>
        </w:rPr>
      </w:pPr>
      <w:r>
        <w:rPr>
          <w:rFonts w:cs="Times New Roman" w:asciiTheme="minorEastAsia" w:hAnsiTheme="minorEastAsia" w:eastAsiaTheme="minorEastAsia"/>
          <w:color w:val="auto"/>
          <w:kern w:val="2"/>
          <w:highlight w:val="none"/>
        </w:rPr>
        <w:t>（六）磋商保证金及履约保证金：本项目不收取磋商保证金及履约保证金。</w:t>
      </w:r>
    </w:p>
    <w:p>
      <w:pPr>
        <w:autoSpaceDE w:val="0"/>
        <w:autoSpaceDN w:val="0"/>
        <w:adjustRightInd w:val="0"/>
        <w:spacing w:line="360" w:lineRule="auto"/>
        <w:ind w:firstLine="480" w:firstLineChars="200"/>
        <w:rPr>
          <w:rFonts w:hint="eastAsia"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三、评分因素及评标标准</w:t>
      </w:r>
    </w:p>
    <w:p>
      <w:pPr>
        <w:autoSpaceDE w:val="0"/>
        <w:autoSpaceDN w:val="0"/>
        <w:adjustRightInd w:val="0"/>
        <w:spacing w:line="360" w:lineRule="auto"/>
        <w:ind w:firstLine="480" w:firstLineChars="200"/>
        <w:rPr>
          <w:rFonts w:hint="eastAsia" w:asciiTheme="minorEastAsia" w:hAnsiTheme="minorEastAsia" w:eastAsiaTheme="minorEastAsia"/>
          <w:bCs/>
          <w:color w:val="auto"/>
          <w:sz w:val="24"/>
          <w:highlight w:val="none"/>
          <w:lang w:val="en-US" w:eastAsia="zh-CN"/>
        </w:rPr>
      </w:pPr>
      <w:r>
        <w:rPr>
          <w:rFonts w:hint="eastAsia" w:asciiTheme="minorEastAsia" w:hAnsiTheme="minorEastAsia" w:eastAsiaTheme="minorEastAsia"/>
          <w:bCs/>
          <w:color w:val="auto"/>
          <w:sz w:val="24"/>
          <w:highlight w:val="none"/>
          <w:lang w:val="en-US" w:eastAsia="zh-CN"/>
        </w:rPr>
        <w:t>第一包：</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第一部分 价格（</w:t>
            </w:r>
            <w:r>
              <w:rPr>
                <w:rFonts w:hint="eastAsia"/>
                <w:color w:val="auto"/>
                <w:kern w:val="0"/>
                <w:sz w:val="24"/>
                <w:szCs w:val="24"/>
                <w:highlight w:val="none"/>
                <w:lang w:val="en-US" w:eastAsia="zh-CN"/>
              </w:rPr>
              <w:t>1</w:t>
            </w:r>
            <w:r>
              <w:rPr>
                <w:color w:val="auto"/>
                <w:kern w:val="0"/>
                <w:sz w:val="24"/>
                <w:szCs w:val="24"/>
                <w:highlight w:val="none"/>
              </w:rPr>
              <w:t>0分）</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价格</w:t>
            </w:r>
          </w:p>
        </w:tc>
        <w:tc>
          <w:tcPr>
            <w:tcW w:w="7311" w:type="dxa"/>
            <w:shd w:val="clear" w:color="auto" w:fill="auto"/>
            <w:vAlign w:val="center"/>
          </w:tcPr>
          <w:p>
            <w:pPr>
              <w:widowControl/>
              <w:adjustRightInd w:val="0"/>
              <w:snapToGrid w:val="0"/>
              <w:rPr>
                <w:color w:val="auto"/>
                <w:kern w:val="0"/>
                <w:sz w:val="24"/>
                <w:szCs w:val="24"/>
                <w:highlight w:val="none"/>
              </w:rPr>
            </w:pPr>
            <w:r>
              <w:rPr>
                <w:color w:val="auto"/>
                <w:kern w:val="0"/>
                <w:sz w:val="24"/>
                <w:szCs w:val="24"/>
                <w:highlight w:val="none"/>
              </w:rPr>
              <w:t>（1）报价超过采购预算的，</w:t>
            </w:r>
            <w:r>
              <w:rPr>
                <w:rFonts w:hint="eastAsia"/>
                <w:color w:val="auto"/>
                <w:kern w:val="0"/>
                <w:sz w:val="24"/>
                <w:szCs w:val="24"/>
                <w:highlight w:val="none"/>
              </w:rPr>
              <w:t>响应</w:t>
            </w:r>
            <w:r>
              <w:rPr>
                <w:color w:val="auto"/>
                <w:kern w:val="0"/>
                <w:sz w:val="24"/>
                <w:szCs w:val="24"/>
                <w:highlight w:val="none"/>
              </w:rPr>
              <w:t>无效，未超过采购预算的报价按以下公式进行计算。</w:t>
            </w:r>
          </w:p>
          <w:p>
            <w:pPr>
              <w:widowControl/>
              <w:adjustRightInd w:val="0"/>
              <w:snapToGrid w:val="0"/>
              <w:rPr>
                <w:color w:val="auto"/>
                <w:kern w:val="0"/>
                <w:sz w:val="24"/>
                <w:szCs w:val="24"/>
                <w:highlight w:val="none"/>
              </w:rPr>
            </w:pPr>
            <w:r>
              <w:rPr>
                <w:color w:val="auto"/>
                <w:kern w:val="0"/>
                <w:sz w:val="24"/>
                <w:szCs w:val="24"/>
                <w:highlight w:val="none"/>
              </w:rPr>
              <w:t>（2）</w:t>
            </w:r>
            <w:r>
              <w:rPr>
                <w:rFonts w:hint="eastAsia"/>
                <w:color w:val="auto"/>
                <w:kern w:val="0"/>
                <w:sz w:val="24"/>
                <w:szCs w:val="24"/>
                <w:highlight w:val="none"/>
              </w:rPr>
              <w:t>价格</w:t>
            </w:r>
            <w:r>
              <w:rPr>
                <w:color w:val="auto"/>
                <w:kern w:val="0"/>
                <w:sz w:val="24"/>
                <w:szCs w:val="24"/>
                <w:highlight w:val="none"/>
              </w:rPr>
              <w:t>得分=（评标基准价/报价）×</w:t>
            </w:r>
            <w:r>
              <w:rPr>
                <w:rFonts w:hint="eastAsia"/>
                <w:color w:val="auto"/>
                <w:kern w:val="0"/>
                <w:sz w:val="24"/>
                <w:szCs w:val="24"/>
                <w:highlight w:val="none"/>
                <w:lang w:val="en-US" w:eastAsia="zh-CN"/>
              </w:rPr>
              <w:t>1</w:t>
            </w:r>
            <w:r>
              <w:rPr>
                <w:color w:val="auto"/>
                <w:kern w:val="0"/>
                <w:sz w:val="24"/>
                <w:szCs w:val="24"/>
                <w:highlight w:val="none"/>
              </w:rPr>
              <w:t>0</w:t>
            </w:r>
          </w:p>
          <w:p>
            <w:pPr>
              <w:widowControl/>
              <w:adjustRightInd w:val="0"/>
              <w:snapToGrid w:val="0"/>
              <w:rPr>
                <w:color w:val="auto"/>
                <w:kern w:val="0"/>
                <w:sz w:val="24"/>
                <w:szCs w:val="24"/>
                <w:highlight w:val="none"/>
              </w:rPr>
            </w:pPr>
            <w:r>
              <w:rPr>
                <w:color w:val="auto"/>
                <w:kern w:val="0"/>
                <w:sz w:val="24"/>
                <w:szCs w:val="24"/>
                <w:highlight w:val="none"/>
              </w:rPr>
              <w:t>注：满足磋商文件要求且报价最低的报价为评标基准价。</w:t>
            </w:r>
          </w:p>
        </w:tc>
        <w:tc>
          <w:tcPr>
            <w:tcW w:w="1143"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lang w:val="en-US" w:eastAsia="zh-CN"/>
              </w:rPr>
              <w:t>1</w:t>
            </w:r>
            <w:r>
              <w:rPr>
                <w:color w:val="auto"/>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393" w:type="dxa"/>
            <w:gridSpan w:val="3"/>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第二部分 客观分（</w:t>
            </w:r>
            <w:r>
              <w:rPr>
                <w:rFonts w:hint="eastAsia"/>
                <w:color w:val="auto"/>
                <w:kern w:val="0"/>
                <w:sz w:val="24"/>
                <w:szCs w:val="24"/>
                <w:highlight w:val="none"/>
                <w:lang w:val="en-US" w:eastAsia="zh-CN"/>
              </w:rPr>
              <w:t>45</w:t>
            </w:r>
            <w:r>
              <w:rPr>
                <w:color w:val="auto"/>
                <w:kern w:val="0"/>
                <w:sz w:val="24"/>
                <w:szCs w:val="24"/>
                <w:highlight w:val="none"/>
              </w:rPr>
              <w:t>分）</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投标人业绩</w:t>
            </w:r>
          </w:p>
        </w:tc>
        <w:tc>
          <w:tcPr>
            <w:tcW w:w="7311" w:type="dxa"/>
            <w:shd w:val="clear" w:color="auto" w:fill="auto"/>
            <w:vAlign w:val="center"/>
          </w:tcPr>
          <w:p>
            <w:pPr>
              <w:widowControl/>
              <w:adjustRightInd w:val="0"/>
              <w:snapToGrid w:val="0"/>
              <w:rPr>
                <w:color w:val="auto"/>
                <w:kern w:val="0"/>
                <w:sz w:val="24"/>
                <w:szCs w:val="24"/>
                <w:highlight w:val="none"/>
              </w:rPr>
            </w:pPr>
            <w:r>
              <w:rPr>
                <w:color w:val="auto"/>
                <w:kern w:val="0"/>
                <w:sz w:val="24"/>
                <w:szCs w:val="24"/>
                <w:highlight w:val="none"/>
              </w:rPr>
              <w:t>完全按照以下要求提供</w:t>
            </w:r>
            <w:r>
              <w:rPr>
                <w:rFonts w:hint="eastAsia"/>
                <w:color w:val="auto"/>
                <w:kern w:val="0"/>
                <w:sz w:val="24"/>
                <w:szCs w:val="24"/>
                <w:highlight w:val="none"/>
              </w:rPr>
              <w:t>投标人</w:t>
            </w:r>
            <w:r>
              <w:rPr>
                <w:color w:val="auto"/>
                <w:kern w:val="0"/>
                <w:sz w:val="24"/>
                <w:szCs w:val="24"/>
                <w:highlight w:val="none"/>
              </w:rPr>
              <w:t>曾实施</w:t>
            </w:r>
            <w:r>
              <w:rPr>
                <w:rFonts w:hint="eastAsia"/>
                <w:color w:val="auto"/>
                <w:kern w:val="0"/>
                <w:sz w:val="24"/>
                <w:szCs w:val="24"/>
                <w:highlight w:val="none"/>
              </w:rPr>
              <w:t>赛务保障服务或会务保障服务业绩</w:t>
            </w:r>
            <w:r>
              <w:rPr>
                <w:color w:val="auto"/>
                <w:kern w:val="0"/>
                <w:sz w:val="24"/>
                <w:szCs w:val="24"/>
                <w:highlight w:val="none"/>
              </w:rPr>
              <w:t>，提供的证明材料均不得遮挡涂黑，否则不予认定加分。</w:t>
            </w:r>
          </w:p>
          <w:p>
            <w:pPr>
              <w:widowControl/>
              <w:adjustRightInd w:val="0"/>
              <w:snapToGrid w:val="0"/>
              <w:rPr>
                <w:color w:val="auto"/>
                <w:kern w:val="0"/>
                <w:sz w:val="24"/>
                <w:szCs w:val="24"/>
                <w:highlight w:val="none"/>
              </w:rPr>
            </w:pPr>
            <w:r>
              <w:rPr>
                <w:rFonts w:hint="eastAsia"/>
                <w:color w:val="auto"/>
                <w:kern w:val="0"/>
                <w:sz w:val="24"/>
                <w:szCs w:val="24"/>
                <w:highlight w:val="none"/>
              </w:rPr>
              <w:t>A</w:t>
            </w:r>
            <w:r>
              <w:rPr>
                <w:color w:val="auto"/>
                <w:kern w:val="0"/>
                <w:sz w:val="24"/>
                <w:szCs w:val="24"/>
                <w:highlight w:val="none"/>
              </w:rPr>
              <w:t>. 合同</w:t>
            </w:r>
            <w:r>
              <w:rPr>
                <w:rFonts w:hint="eastAsia"/>
                <w:color w:val="auto"/>
                <w:kern w:val="0"/>
                <w:sz w:val="24"/>
                <w:szCs w:val="24"/>
                <w:highlight w:val="none"/>
              </w:rPr>
              <w:t>原件</w:t>
            </w:r>
            <w:r>
              <w:rPr>
                <w:color w:val="auto"/>
                <w:kern w:val="0"/>
                <w:sz w:val="24"/>
                <w:szCs w:val="24"/>
                <w:highlight w:val="none"/>
              </w:rPr>
              <w:t>扫描件。包括合同金额、买卖双方名称及盖章、服务内容</w:t>
            </w:r>
            <w:r>
              <w:rPr>
                <w:rFonts w:hint="eastAsia"/>
                <w:bCs/>
                <w:color w:val="auto"/>
                <w:sz w:val="24"/>
                <w:highlight w:val="none"/>
              </w:rPr>
              <w:t>、合同签订日期</w:t>
            </w:r>
            <w:r>
              <w:rPr>
                <w:color w:val="auto"/>
                <w:kern w:val="0"/>
                <w:sz w:val="24"/>
                <w:szCs w:val="24"/>
                <w:highlight w:val="none"/>
              </w:rPr>
              <w:t>。</w:t>
            </w:r>
          </w:p>
          <w:p>
            <w:pPr>
              <w:widowControl/>
              <w:adjustRightInd w:val="0"/>
              <w:snapToGrid w:val="0"/>
              <w:rPr>
                <w:color w:val="auto"/>
                <w:kern w:val="0"/>
                <w:sz w:val="24"/>
                <w:szCs w:val="24"/>
                <w:highlight w:val="none"/>
              </w:rPr>
            </w:pPr>
            <w:r>
              <w:rPr>
                <w:color w:val="auto"/>
                <w:kern w:val="0"/>
                <w:sz w:val="24"/>
                <w:szCs w:val="24"/>
                <w:highlight w:val="none"/>
              </w:rPr>
              <w:t>B.</w:t>
            </w:r>
            <w:r>
              <w:rPr>
                <w:rFonts w:hint="eastAsia"/>
                <w:color w:val="auto"/>
                <w:kern w:val="0"/>
                <w:sz w:val="24"/>
                <w:szCs w:val="24"/>
                <w:highlight w:val="none"/>
              </w:rPr>
              <w:t xml:space="preserve"> </w:t>
            </w:r>
            <w:r>
              <w:rPr>
                <w:rFonts w:hint="eastAsia"/>
                <w:color w:val="auto"/>
                <w:kern w:val="0"/>
                <w:sz w:val="24"/>
                <w:szCs w:val="24"/>
                <w:highlight w:val="none"/>
              </w:rPr>
              <w:t>竞赛主办方或承办方颁发的加盖竞赛主办方或承办方公章的有效证明的扫描件</w:t>
            </w:r>
            <w:r>
              <w:rPr>
                <w:color w:val="auto"/>
                <w:kern w:val="0"/>
                <w:sz w:val="24"/>
                <w:szCs w:val="24"/>
                <w:highlight w:val="none"/>
              </w:rPr>
              <w:t>。</w:t>
            </w:r>
          </w:p>
          <w:p>
            <w:pPr>
              <w:widowControl/>
              <w:adjustRightInd w:val="0"/>
              <w:snapToGrid w:val="0"/>
              <w:rPr>
                <w:color w:val="auto"/>
                <w:kern w:val="0"/>
                <w:sz w:val="24"/>
                <w:szCs w:val="24"/>
                <w:highlight w:val="none"/>
              </w:rPr>
            </w:pPr>
            <w:r>
              <w:rPr>
                <w:rFonts w:hint="eastAsia"/>
                <w:color w:val="auto"/>
                <w:kern w:val="0"/>
                <w:sz w:val="24"/>
                <w:szCs w:val="24"/>
                <w:highlight w:val="none"/>
              </w:rPr>
              <w:t>注：A、B两项提供任意一项均可</w:t>
            </w:r>
          </w:p>
          <w:p>
            <w:pPr>
              <w:widowControl/>
              <w:adjustRightInd w:val="0"/>
              <w:snapToGrid w:val="0"/>
              <w:rPr>
                <w:color w:val="auto"/>
                <w:kern w:val="0"/>
                <w:sz w:val="24"/>
                <w:szCs w:val="24"/>
                <w:highlight w:val="none"/>
              </w:rPr>
            </w:pPr>
            <w:r>
              <w:rPr>
                <w:color w:val="auto"/>
                <w:kern w:val="0"/>
                <w:sz w:val="24"/>
                <w:szCs w:val="24"/>
                <w:highlight w:val="none"/>
              </w:rPr>
              <w:t>每个</w:t>
            </w:r>
            <w:r>
              <w:rPr>
                <w:rFonts w:hint="eastAsia"/>
                <w:color w:val="auto"/>
                <w:kern w:val="0"/>
                <w:sz w:val="24"/>
                <w:szCs w:val="24"/>
                <w:highlight w:val="none"/>
              </w:rPr>
              <w:t>业绩2</w:t>
            </w:r>
            <w:r>
              <w:rPr>
                <w:color w:val="auto"/>
                <w:kern w:val="0"/>
                <w:sz w:val="24"/>
                <w:szCs w:val="24"/>
                <w:highlight w:val="none"/>
              </w:rPr>
              <w:t>分，最多</w:t>
            </w:r>
            <w:r>
              <w:rPr>
                <w:rFonts w:hint="eastAsia"/>
                <w:color w:val="auto"/>
                <w:kern w:val="0"/>
                <w:sz w:val="24"/>
                <w:szCs w:val="24"/>
                <w:highlight w:val="none"/>
              </w:rPr>
              <w:t>10</w:t>
            </w:r>
            <w:r>
              <w:rPr>
                <w:color w:val="auto"/>
                <w:kern w:val="0"/>
                <w:sz w:val="24"/>
                <w:szCs w:val="24"/>
                <w:highlight w:val="none"/>
              </w:rPr>
              <w:t>分</w:t>
            </w:r>
          </w:p>
        </w:tc>
        <w:tc>
          <w:tcPr>
            <w:tcW w:w="1143"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2</w:t>
            </w:r>
          </w:p>
        </w:tc>
        <w:tc>
          <w:tcPr>
            <w:tcW w:w="1419"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sz w:val="24"/>
                <w:highlight w:val="none"/>
              </w:rPr>
              <w:t>投入</w:t>
            </w:r>
            <w:r>
              <w:rPr>
                <w:color w:val="auto"/>
                <w:sz w:val="24"/>
                <w:highlight w:val="none"/>
              </w:rPr>
              <w:t>人员评价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投入的人员为投标单位正式员工，提供姓名、递交响应文件</w:t>
            </w:r>
            <w:r>
              <w:rPr>
                <w:rFonts w:hint="eastAsia"/>
                <w:color w:val="auto"/>
                <w:highlight w:val="none"/>
              </w:rPr>
              <w:t>截止</w:t>
            </w:r>
            <w:r>
              <w:rPr>
                <w:rFonts w:hint="eastAsia"/>
                <w:color w:val="auto"/>
                <w:kern w:val="0"/>
                <w:sz w:val="24"/>
                <w:szCs w:val="24"/>
                <w:highlight w:val="none"/>
              </w:rPr>
              <w:t>日前三个月中任意一个月的由投标单位为投入人员缴纳社会保险证明扫描件，否则不予认定加分。</w:t>
            </w:r>
          </w:p>
          <w:p>
            <w:pPr>
              <w:widowControl/>
              <w:adjustRightInd w:val="0"/>
              <w:snapToGrid w:val="0"/>
              <w:rPr>
                <w:color w:val="auto"/>
                <w:kern w:val="0"/>
                <w:sz w:val="24"/>
                <w:szCs w:val="24"/>
                <w:highlight w:val="none"/>
              </w:rPr>
            </w:pPr>
            <w:r>
              <w:rPr>
                <w:rFonts w:hint="eastAsia"/>
                <w:color w:val="auto"/>
                <w:kern w:val="0"/>
                <w:sz w:val="24"/>
                <w:szCs w:val="24"/>
                <w:highlight w:val="none"/>
              </w:rPr>
              <w:t>（1）提供项目经理毕业证书扫描件，该项目经理具有大本以上（含大本）学历的：2分，其他：0分；</w:t>
            </w:r>
          </w:p>
          <w:p>
            <w:pPr>
              <w:widowControl/>
              <w:adjustRightInd w:val="0"/>
              <w:snapToGrid w:val="0"/>
              <w:rPr>
                <w:color w:val="auto"/>
                <w:kern w:val="0"/>
                <w:sz w:val="24"/>
                <w:szCs w:val="24"/>
                <w:highlight w:val="none"/>
              </w:rPr>
            </w:pPr>
            <w:r>
              <w:rPr>
                <w:rFonts w:hint="eastAsia"/>
                <w:color w:val="auto"/>
                <w:kern w:val="0"/>
                <w:sz w:val="24"/>
                <w:szCs w:val="24"/>
                <w:highlight w:val="none"/>
              </w:rPr>
              <w:t>（2）提供项目人员（不包括项目经理）服务证明扫描件（加盖用户单位公章），用户服务证明能表明该项目人员具备赛务保障服务或会务保障服务经验的，每提供1人得2分，最高12分；</w:t>
            </w:r>
          </w:p>
          <w:p>
            <w:pPr>
              <w:widowControl/>
              <w:adjustRightInd w:val="0"/>
              <w:snapToGrid w:val="0"/>
              <w:rPr>
                <w:color w:val="auto"/>
                <w:kern w:val="0"/>
                <w:sz w:val="24"/>
                <w:szCs w:val="24"/>
                <w:highlight w:val="none"/>
              </w:rPr>
            </w:pPr>
            <w:r>
              <w:rPr>
                <w:rFonts w:hint="eastAsia"/>
                <w:color w:val="auto"/>
                <w:kern w:val="0"/>
                <w:sz w:val="24"/>
                <w:szCs w:val="24"/>
                <w:highlight w:val="none"/>
              </w:rPr>
              <w:t>（3）提供项目人员中级或以上职称证书扫描件，每提供1人得1分，最高14分；</w:t>
            </w:r>
          </w:p>
          <w:p>
            <w:pPr>
              <w:widowControl/>
              <w:adjustRightInd w:val="0"/>
              <w:snapToGrid w:val="0"/>
              <w:rPr>
                <w:color w:val="auto"/>
                <w:kern w:val="0"/>
                <w:sz w:val="24"/>
                <w:szCs w:val="24"/>
                <w:highlight w:val="none"/>
              </w:rPr>
            </w:pPr>
          </w:p>
        </w:tc>
        <w:tc>
          <w:tcPr>
            <w:tcW w:w="1143" w:type="dxa"/>
            <w:shd w:val="clear" w:color="auto" w:fill="auto"/>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663" w:type="dxa"/>
            <w:shd w:val="clear" w:color="auto" w:fill="auto"/>
            <w:noWrap/>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3</w:t>
            </w:r>
          </w:p>
        </w:tc>
        <w:tc>
          <w:tcPr>
            <w:tcW w:w="1419" w:type="dxa"/>
            <w:shd w:val="clear" w:color="auto" w:fill="auto"/>
            <w:vAlign w:val="center"/>
          </w:tcPr>
          <w:p>
            <w:pPr>
              <w:widowControl/>
              <w:adjustRightInd w:val="0"/>
              <w:snapToGrid w:val="0"/>
              <w:jc w:val="center"/>
              <w:rPr>
                <w:color w:val="auto"/>
                <w:sz w:val="24"/>
                <w:highlight w:val="none"/>
              </w:rPr>
            </w:pPr>
            <w:r>
              <w:rPr>
                <w:rFonts w:hint="eastAsia"/>
                <w:color w:val="auto"/>
                <w:sz w:val="24"/>
                <w:highlight w:val="none"/>
              </w:rPr>
              <w:t>投标人承诺评价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承诺完全满足磋商文件“报价要求”、“时间地点要求”、“付款方式要求”和技术要求中非“★”号要求的</w:t>
            </w:r>
            <w:r>
              <w:rPr>
                <w:rFonts w:hint="eastAsia"/>
                <w:color w:val="auto"/>
                <w:kern w:val="0"/>
                <w:sz w:val="24"/>
                <w:szCs w:val="24"/>
                <w:highlight w:val="none"/>
                <w:lang w:val="en-US" w:eastAsia="zh-CN"/>
              </w:rPr>
              <w:t>7</w:t>
            </w:r>
            <w:r>
              <w:rPr>
                <w:rFonts w:hint="eastAsia"/>
                <w:color w:val="auto"/>
                <w:kern w:val="0"/>
                <w:sz w:val="24"/>
                <w:szCs w:val="24"/>
                <w:highlight w:val="none"/>
              </w:rPr>
              <w:t>分，其他0分。</w:t>
            </w:r>
          </w:p>
        </w:tc>
        <w:tc>
          <w:tcPr>
            <w:tcW w:w="1143" w:type="dxa"/>
            <w:shd w:val="clear" w:color="auto" w:fill="auto"/>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第三部分 主观分（</w:t>
            </w:r>
            <w:r>
              <w:rPr>
                <w:rFonts w:hint="eastAsia"/>
                <w:color w:val="auto"/>
                <w:kern w:val="0"/>
                <w:sz w:val="24"/>
                <w:szCs w:val="24"/>
                <w:highlight w:val="none"/>
                <w:lang w:val="en-US" w:eastAsia="zh-CN"/>
              </w:rPr>
              <w:t>45</w:t>
            </w:r>
            <w:r>
              <w:rPr>
                <w:color w:val="auto"/>
                <w:kern w:val="0"/>
                <w:sz w:val="24"/>
                <w:szCs w:val="24"/>
                <w:highlight w:val="none"/>
              </w:rPr>
              <w:t>分）</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shd w:val="clear" w:color="auto" w:fill="auto"/>
            <w:vAlign w:val="center"/>
          </w:tcPr>
          <w:p>
            <w:pPr>
              <w:ind w:left="113" w:right="102" w:firstLine="11"/>
              <w:jc w:val="center"/>
              <w:rPr>
                <w:color w:val="auto"/>
                <w:kern w:val="0"/>
                <w:sz w:val="24"/>
                <w:szCs w:val="24"/>
                <w:highlight w:val="none"/>
              </w:rPr>
            </w:pPr>
            <w:r>
              <w:rPr>
                <w:rFonts w:hint="eastAsia" w:ascii="宋体" w:hAnsi="宋体" w:cs="宋体"/>
                <w:bCs/>
                <w:color w:val="auto"/>
                <w:kern w:val="0"/>
                <w:sz w:val="24"/>
                <w:szCs w:val="24"/>
                <w:highlight w:val="none"/>
                <w:lang w:val="en-US" w:eastAsia="zh-CN"/>
              </w:rPr>
              <w:t>针</w:t>
            </w:r>
            <w:r>
              <w:rPr>
                <w:rFonts w:hint="eastAsia" w:ascii="宋体" w:hAnsi="宋体" w:cs="宋体"/>
                <w:bCs/>
                <w:color w:val="auto"/>
                <w:kern w:val="0"/>
                <w:sz w:val="24"/>
                <w:szCs w:val="24"/>
                <w:highlight w:val="none"/>
              </w:rPr>
              <w:t>对</w:t>
            </w:r>
            <w:r>
              <w:rPr>
                <w:rFonts w:hint="eastAsia" w:ascii="宋体" w:hAnsi="宋体" w:cs="宋体"/>
                <w:bCs/>
                <w:color w:val="auto"/>
                <w:kern w:val="0"/>
                <w:sz w:val="24"/>
                <w:szCs w:val="24"/>
                <w:highlight w:val="none"/>
                <w:lang w:val="en-US" w:eastAsia="zh-CN"/>
              </w:rPr>
              <w:t>本项目人员配置</w:t>
            </w:r>
            <w:r>
              <w:rPr>
                <w:rFonts w:hint="eastAsia" w:ascii="宋体" w:hAnsi="宋体" w:cs="宋体"/>
                <w:bCs/>
                <w:color w:val="auto"/>
                <w:kern w:val="0"/>
                <w:sz w:val="24"/>
                <w:szCs w:val="24"/>
                <w:highlight w:val="none"/>
              </w:rPr>
              <w:t>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至少包含各岗位投入人员数量、各岗位内部人员安排配置方案</w:t>
            </w:r>
          </w:p>
          <w:p>
            <w:pPr>
              <w:widowControl/>
              <w:adjustRightInd w:val="0"/>
              <w:snapToGrid w:val="0"/>
              <w:rPr>
                <w:color w:val="auto"/>
                <w:kern w:val="0"/>
                <w:sz w:val="24"/>
                <w:szCs w:val="24"/>
                <w:highlight w:val="none"/>
              </w:rPr>
            </w:pPr>
            <w:r>
              <w:rPr>
                <w:rFonts w:hint="eastAsia"/>
                <w:color w:val="auto"/>
                <w:kern w:val="0"/>
                <w:sz w:val="24"/>
                <w:szCs w:val="24"/>
                <w:highlight w:val="none"/>
              </w:rPr>
              <w:t>满足</w:t>
            </w:r>
            <w:r>
              <w:rPr>
                <w:color w:val="auto"/>
                <w:kern w:val="0"/>
                <w:sz w:val="24"/>
                <w:szCs w:val="24"/>
                <w:highlight w:val="none"/>
              </w:rPr>
              <w:t>磋商文件要求，无瑕疵：</w:t>
            </w:r>
            <w:r>
              <w:rPr>
                <w:rFonts w:hint="eastAsia"/>
                <w:color w:val="auto"/>
                <w:kern w:val="0"/>
                <w:sz w:val="24"/>
                <w:szCs w:val="24"/>
                <w:highlight w:val="none"/>
              </w:rPr>
              <w:t>9</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1处瑕疵</w:t>
            </w:r>
            <w:r>
              <w:rPr>
                <w:color w:val="auto"/>
                <w:kern w:val="0"/>
                <w:sz w:val="24"/>
                <w:szCs w:val="24"/>
                <w:highlight w:val="none"/>
              </w:rPr>
              <w:t>：</w:t>
            </w:r>
            <w:r>
              <w:rPr>
                <w:rFonts w:hint="eastAsia"/>
                <w:color w:val="auto"/>
                <w:kern w:val="0"/>
                <w:sz w:val="24"/>
                <w:szCs w:val="24"/>
                <w:highlight w:val="none"/>
              </w:rPr>
              <w:t>6</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2处瑕疵</w:t>
            </w:r>
            <w:r>
              <w:rPr>
                <w:color w:val="auto"/>
                <w:kern w:val="0"/>
                <w:sz w:val="24"/>
                <w:szCs w:val="24"/>
                <w:highlight w:val="none"/>
              </w:rPr>
              <w:t>：</w:t>
            </w:r>
            <w:r>
              <w:rPr>
                <w:rFonts w:hint="eastAsia"/>
                <w:color w:val="auto"/>
                <w:kern w:val="0"/>
                <w:sz w:val="24"/>
                <w:szCs w:val="24"/>
                <w:highlight w:val="none"/>
              </w:rPr>
              <w:t>3</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未提供方案或不满足磋商文件要求或内容存在</w:t>
            </w:r>
            <w:r>
              <w:rPr>
                <w:rFonts w:hint="eastAsia"/>
                <w:color w:val="auto"/>
                <w:kern w:val="0"/>
                <w:sz w:val="24"/>
                <w:szCs w:val="24"/>
                <w:highlight w:val="none"/>
              </w:rPr>
              <w:t>3处及以上瑕疵</w:t>
            </w:r>
            <w:r>
              <w:rPr>
                <w:color w:val="auto"/>
                <w:kern w:val="0"/>
                <w:sz w:val="24"/>
                <w:szCs w:val="24"/>
                <w:highlight w:val="none"/>
              </w:rPr>
              <w:t>：0分；</w:t>
            </w:r>
          </w:p>
          <w:p>
            <w:pPr>
              <w:widowControl/>
              <w:adjustRightInd w:val="0"/>
              <w:snapToGrid w:val="0"/>
              <w:rPr>
                <w:color w:val="auto"/>
                <w:kern w:val="0"/>
                <w:sz w:val="24"/>
                <w:szCs w:val="24"/>
                <w:highlight w:val="none"/>
              </w:rPr>
            </w:pPr>
            <w:r>
              <w:rPr>
                <w:rFonts w:hint="eastAsia"/>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2</w:t>
            </w:r>
          </w:p>
        </w:tc>
        <w:tc>
          <w:tcPr>
            <w:tcW w:w="1419"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sz w:val="24"/>
                <w:highlight w:val="none"/>
              </w:rPr>
              <w:t>针对本项目特点的专业化服务方案评价</w:t>
            </w:r>
          </w:p>
        </w:tc>
        <w:tc>
          <w:tcPr>
            <w:tcW w:w="7311" w:type="dxa"/>
            <w:shd w:val="clear" w:color="auto" w:fill="auto"/>
            <w:vAlign w:val="center"/>
          </w:tcPr>
          <w:p>
            <w:pPr>
              <w:ind w:left="113" w:right="102" w:firstLine="11"/>
              <w:rPr>
                <w:rFonts w:hint="eastAsia" w:eastAsia="宋体"/>
                <w:color w:val="auto"/>
                <w:kern w:val="0"/>
                <w:sz w:val="24"/>
                <w:szCs w:val="24"/>
                <w:highlight w:val="none"/>
                <w:lang w:eastAsia="zh-CN"/>
              </w:rPr>
            </w:pPr>
            <w:r>
              <w:rPr>
                <w:rFonts w:hint="eastAsia"/>
                <w:color w:val="auto"/>
                <w:kern w:val="0"/>
                <w:sz w:val="24"/>
                <w:szCs w:val="24"/>
                <w:highlight w:val="none"/>
              </w:rPr>
              <w:t>至少</w:t>
            </w:r>
            <w:r>
              <w:rPr>
                <w:color w:val="auto"/>
                <w:kern w:val="0"/>
                <w:sz w:val="24"/>
                <w:szCs w:val="24"/>
                <w:highlight w:val="none"/>
              </w:rPr>
              <w:t>包含针对本项目的</w:t>
            </w:r>
            <w:r>
              <w:rPr>
                <w:rFonts w:hint="eastAsia" w:ascii="宋体" w:hAnsi="宋体" w:cs="宋体"/>
                <w:bCs/>
                <w:color w:val="auto"/>
                <w:kern w:val="0"/>
                <w:sz w:val="24"/>
                <w:szCs w:val="24"/>
                <w:highlight w:val="none"/>
              </w:rPr>
              <w:t>总体运行方案，项目整体架构、执行原则等</w:t>
            </w:r>
            <w:r>
              <w:rPr>
                <w:rFonts w:hint="eastAsia" w:ascii="宋体" w:hAnsi="宋体" w:cs="宋体"/>
                <w:bCs/>
                <w:color w:val="auto"/>
                <w:kern w:val="0"/>
                <w:sz w:val="24"/>
                <w:szCs w:val="24"/>
                <w:highlight w:val="none"/>
                <w:lang w:eastAsia="zh-CN"/>
              </w:rPr>
              <w:t>。</w:t>
            </w:r>
          </w:p>
          <w:p>
            <w:pPr>
              <w:widowControl/>
              <w:adjustRightInd w:val="0"/>
              <w:snapToGrid w:val="0"/>
              <w:rPr>
                <w:color w:val="auto"/>
                <w:kern w:val="0"/>
                <w:sz w:val="24"/>
                <w:szCs w:val="24"/>
                <w:highlight w:val="none"/>
              </w:rPr>
            </w:pPr>
            <w:r>
              <w:rPr>
                <w:rFonts w:hint="eastAsia"/>
                <w:color w:val="auto"/>
                <w:kern w:val="0"/>
                <w:sz w:val="24"/>
                <w:szCs w:val="24"/>
                <w:highlight w:val="none"/>
              </w:rPr>
              <w:t>满足</w:t>
            </w:r>
            <w:r>
              <w:rPr>
                <w:color w:val="auto"/>
                <w:kern w:val="0"/>
                <w:sz w:val="24"/>
                <w:szCs w:val="24"/>
                <w:highlight w:val="none"/>
              </w:rPr>
              <w:t>磋商文件要求，无瑕疵：</w:t>
            </w:r>
            <w:r>
              <w:rPr>
                <w:rFonts w:hint="eastAsia"/>
                <w:color w:val="auto"/>
                <w:kern w:val="0"/>
                <w:sz w:val="24"/>
                <w:szCs w:val="24"/>
                <w:highlight w:val="none"/>
              </w:rPr>
              <w:t>9</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1处瑕疵</w:t>
            </w:r>
            <w:r>
              <w:rPr>
                <w:color w:val="auto"/>
                <w:kern w:val="0"/>
                <w:sz w:val="24"/>
                <w:szCs w:val="24"/>
                <w:highlight w:val="none"/>
              </w:rPr>
              <w:t>：</w:t>
            </w:r>
            <w:r>
              <w:rPr>
                <w:rFonts w:hint="eastAsia"/>
                <w:color w:val="auto"/>
                <w:kern w:val="0"/>
                <w:sz w:val="24"/>
                <w:szCs w:val="24"/>
                <w:highlight w:val="none"/>
              </w:rPr>
              <w:t>6</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2处瑕疵</w:t>
            </w:r>
            <w:r>
              <w:rPr>
                <w:color w:val="auto"/>
                <w:kern w:val="0"/>
                <w:sz w:val="24"/>
                <w:szCs w:val="24"/>
                <w:highlight w:val="none"/>
              </w:rPr>
              <w:t>：</w:t>
            </w:r>
            <w:r>
              <w:rPr>
                <w:rFonts w:hint="eastAsia"/>
                <w:color w:val="auto"/>
                <w:kern w:val="0"/>
                <w:sz w:val="24"/>
                <w:szCs w:val="24"/>
                <w:highlight w:val="none"/>
              </w:rPr>
              <w:t>3</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未提供方案或不满足磋商文件要求或内容存在</w:t>
            </w:r>
            <w:r>
              <w:rPr>
                <w:rFonts w:hint="eastAsia"/>
                <w:color w:val="auto"/>
                <w:kern w:val="0"/>
                <w:sz w:val="24"/>
                <w:szCs w:val="24"/>
                <w:highlight w:val="none"/>
              </w:rPr>
              <w:t>3处及以上瑕疵</w:t>
            </w:r>
            <w:r>
              <w:rPr>
                <w:color w:val="auto"/>
                <w:kern w:val="0"/>
                <w:sz w:val="24"/>
                <w:szCs w:val="24"/>
                <w:highlight w:val="none"/>
              </w:rPr>
              <w:t>：0分；</w:t>
            </w:r>
          </w:p>
          <w:p>
            <w:pPr>
              <w:widowControl/>
              <w:adjustRightInd w:val="0"/>
              <w:snapToGrid w:val="0"/>
              <w:rPr>
                <w:color w:val="auto"/>
                <w:kern w:val="0"/>
                <w:sz w:val="24"/>
                <w:szCs w:val="24"/>
                <w:highlight w:val="none"/>
              </w:rPr>
            </w:pPr>
            <w:r>
              <w:rPr>
                <w:rFonts w:hint="eastAsia"/>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3</w:t>
            </w:r>
          </w:p>
        </w:tc>
        <w:tc>
          <w:tcPr>
            <w:tcW w:w="1419" w:type="dxa"/>
            <w:shd w:val="clear" w:color="auto" w:fill="auto"/>
            <w:vAlign w:val="center"/>
          </w:tcPr>
          <w:p>
            <w:pPr>
              <w:widowControl/>
              <w:adjustRightInd w:val="0"/>
              <w:snapToGrid w:val="0"/>
              <w:jc w:val="center"/>
              <w:rPr>
                <w:color w:val="auto"/>
                <w:kern w:val="0"/>
                <w:sz w:val="24"/>
                <w:szCs w:val="24"/>
                <w:highlight w:val="none"/>
              </w:rPr>
            </w:pPr>
            <w:r>
              <w:rPr>
                <w:rFonts w:hint="eastAsia"/>
                <w:color w:val="auto"/>
                <w:sz w:val="24"/>
                <w:highlight w:val="none"/>
              </w:rPr>
              <w:t>对项目重点、难点的理解评价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至少包含针对本项目重点和难点的理解以及针对重点难点的应对解决方案</w:t>
            </w:r>
          </w:p>
          <w:p>
            <w:pPr>
              <w:widowControl/>
              <w:adjustRightInd w:val="0"/>
              <w:snapToGrid w:val="0"/>
              <w:rPr>
                <w:color w:val="auto"/>
                <w:kern w:val="0"/>
                <w:sz w:val="24"/>
                <w:szCs w:val="24"/>
                <w:highlight w:val="none"/>
              </w:rPr>
            </w:pPr>
            <w:r>
              <w:rPr>
                <w:rFonts w:hint="eastAsia"/>
                <w:color w:val="auto"/>
                <w:kern w:val="0"/>
                <w:sz w:val="24"/>
                <w:szCs w:val="24"/>
                <w:highlight w:val="none"/>
              </w:rPr>
              <w:t>满足</w:t>
            </w:r>
            <w:r>
              <w:rPr>
                <w:color w:val="auto"/>
                <w:kern w:val="0"/>
                <w:sz w:val="24"/>
                <w:szCs w:val="24"/>
                <w:highlight w:val="none"/>
              </w:rPr>
              <w:t>磋商文件要求，无瑕疵：</w:t>
            </w:r>
            <w:r>
              <w:rPr>
                <w:rFonts w:hint="eastAsia"/>
                <w:color w:val="auto"/>
                <w:kern w:val="0"/>
                <w:sz w:val="24"/>
                <w:szCs w:val="24"/>
                <w:highlight w:val="none"/>
              </w:rPr>
              <w:t>9</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重点难点理解或应对解决方案内容存在</w:t>
            </w:r>
            <w:r>
              <w:rPr>
                <w:rFonts w:hint="eastAsia"/>
                <w:color w:val="auto"/>
                <w:kern w:val="0"/>
                <w:sz w:val="24"/>
                <w:szCs w:val="24"/>
                <w:highlight w:val="none"/>
              </w:rPr>
              <w:t>1处瑕疵</w:t>
            </w:r>
            <w:r>
              <w:rPr>
                <w:color w:val="auto"/>
                <w:kern w:val="0"/>
                <w:sz w:val="24"/>
                <w:szCs w:val="24"/>
                <w:highlight w:val="none"/>
              </w:rPr>
              <w:t>：</w:t>
            </w:r>
            <w:r>
              <w:rPr>
                <w:rFonts w:hint="eastAsia"/>
                <w:color w:val="auto"/>
                <w:kern w:val="0"/>
                <w:sz w:val="24"/>
                <w:szCs w:val="24"/>
                <w:highlight w:val="none"/>
              </w:rPr>
              <w:t>6</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重点难点理解或应对解决方案内容存在</w:t>
            </w:r>
            <w:r>
              <w:rPr>
                <w:rFonts w:hint="eastAsia"/>
                <w:color w:val="auto"/>
                <w:kern w:val="0"/>
                <w:sz w:val="24"/>
                <w:szCs w:val="24"/>
                <w:highlight w:val="none"/>
              </w:rPr>
              <w:t>2处瑕疵</w:t>
            </w:r>
            <w:r>
              <w:rPr>
                <w:color w:val="auto"/>
                <w:kern w:val="0"/>
                <w:sz w:val="24"/>
                <w:szCs w:val="24"/>
                <w:highlight w:val="none"/>
              </w:rPr>
              <w:t>：</w:t>
            </w:r>
            <w:r>
              <w:rPr>
                <w:rFonts w:hint="eastAsia"/>
                <w:color w:val="auto"/>
                <w:kern w:val="0"/>
                <w:sz w:val="24"/>
                <w:szCs w:val="24"/>
                <w:highlight w:val="none"/>
              </w:rPr>
              <w:t>3</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未提供重点难点理解或应对解决方案或不满足磋商文件要求或内容存在</w:t>
            </w:r>
            <w:r>
              <w:rPr>
                <w:rFonts w:hint="eastAsia"/>
                <w:color w:val="auto"/>
                <w:kern w:val="0"/>
                <w:sz w:val="24"/>
                <w:szCs w:val="24"/>
                <w:highlight w:val="none"/>
              </w:rPr>
              <w:t>3处及以上瑕疵</w:t>
            </w:r>
            <w:r>
              <w:rPr>
                <w:color w:val="auto"/>
                <w:kern w:val="0"/>
                <w:sz w:val="24"/>
                <w:szCs w:val="24"/>
                <w:highlight w:val="none"/>
              </w:rPr>
              <w:t>：0分；</w:t>
            </w:r>
          </w:p>
          <w:p>
            <w:pPr>
              <w:widowControl/>
              <w:adjustRightInd w:val="0"/>
              <w:snapToGrid w:val="0"/>
              <w:rPr>
                <w:color w:val="auto"/>
                <w:kern w:val="0"/>
                <w:sz w:val="24"/>
                <w:szCs w:val="24"/>
                <w:highlight w:val="none"/>
              </w:rPr>
            </w:pPr>
            <w:r>
              <w:rPr>
                <w:rFonts w:hint="eastAsia"/>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4</w:t>
            </w:r>
          </w:p>
        </w:tc>
        <w:tc>
          <w:tcPr>
            <w:tcW w:w="1419"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在服务过程中，与采购人配合沟通方案评价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至少包含</w:t>
            </w:r>
            <w:r>
              <w:rPr>
                <w:color w:val="auto"/>
                <w:kern w:val="0"/>
                <w:sz w:val="24"/>
                <w:szCs w:val="24"/>
                <w:highlight w:val="none"/>
              </w:rPr>
              <w:t>指定专人为采购人服务</w:t>
            </w:r>
            <w:r>
              <w:rPr>
                <w:rFonts w:hint="eastAsia"/>
                <w:color w:val="auto"/>
                <w:kern w:val="0"/>
                <w:sz w:val="24"/>
                <w:szCs w:val="24"/>
                <w:highlight w:val="none"/>
              </w:rPr>
              <w:t>、定期配合沟通频次、建立配合沟通内容记录台账、配合沟通效果反馈机制等方面内容</w:t>
            </w:r>
          </w:p>
          <w:p>
            <w:pPr>
              <w:widowControl/>
              <w:adjustRightInd w:val="0"/>
              <w:snapToGrid w:val="0"/>
              <w:rPr>
                <w:color w:val="auto"/>
                <w:kern w:val="0"/>
                <w:sz w:val="24"/>
                <w:szCs w:val="24"/>
                <w:highlight w:val="none"/>
              </w:rPr>
            </w:pPr>
            <w:r>
              <w:rPr>
                <w:rFonts w:hint="eastAsia"/>
                <w:color w:val="auto"/>
                <w:kern w:val="0"/>
                <w:sz w:val="24"/>
                <w:szCs w:val="24"/>
                <w:highlight w:val="none"/>
              </w:rPr>
              <w:t>满足</w:t>
            </w:r>
            <w:r>
              <w:rPr>
                <w:color w:val="auto"/>
                <w:kern w:val="0"/>
                <w:sz w:val="24"/>
                <w:szCs w:val="24"/>
                <w:highlight w:val="none"/>
              </w:rPr>
              <w:t>磋商文件要求，无瑕疵：</w:t>
            </w:r>
            <w:r>
              <w:rPr>
                <w:rFonts w:hint="eastAsia"/>
                <w:color w:val="auto"/>
                <w:kern w:val="0"/>
                <w:sz w:val="24"/>
                <w:szCs w:val="24"/>
                <w:highlight w:val="none"/>
                <w:lang w:val="en-US" w:eastAsia="zh-CN"/>
              </w:rPr>
              <w:t>9</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1处瑕疵</w:t>
            </w:r>
            <w:r>
              <w:rPr>
                <w:color w:val="auto"/>
                <w:kern w:val="0"/>
                <w:sz w:val="24"/>
                <w:szCs w:val="24"/>
                <w:highlight w:val="none"/>
              </w:rPr>
              <w:t>：</w:t>
            </w:r>
            <w:r>
              <w:rPr>
                <w:rFonts w:hint="eastAsia"/>
                <w:color w:val="auto"/>
                <w:kern w:val="0"/>
                <w:sz w:val="24"/>
                <w:szCs w:val="24"/>
                <w:highlight w:val="none"/>
                <w:lang w:val="en-US" w:eastAsia="zh-CN"/>
              </w:rPr>
              <w:t>6</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2处瑕疵</w:t>
            </w:r>
            <w:r>
              <w:rPr>
                <w:color w:val="auto"/>
                <w:kern w:val="0"/>
                <w:sz w:val="24"/>
                <w:szCs w:val="24"/>
                <w:highlight w:val="none"/>
              </w:rPr>
              <w:t>：</w:t>
            </w:r>
            <w:r>
              <w:rPr>
                <w:rFonts w:hint="eastAsia"/>
                <w:color w:val="auto"/>
                <w:kern w:val="0"/>
                <w:sz w:val="24"/>
                <w:szCs w:val="24"/>
                <w:highlight w:val="none"/>
                <w:lang w:val="en-US" w:eastAsia="zh-CN"/>
              </w:rPr>
              <w:t>3</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未提供方案或不满足磋商文件要求或内容存在</w:t>
            </w:r>
            <w:r>
              <w:rPr>
                <w:rFonts w:hint="eastAsia"/>
                <w:color w:val="auto"/>
                <w:kern w:val="0"/>
                <w:sz w:val="24"/>
                <w:szCs w:val="24"/>
                <w:highlight w:val="none"/>
              </w:rPr>
              <w:t>3处及以上瑕疵</w:t>
            </w:r>
            <w:r>
              <w:rPr>
                <w:color w:val="auto"/>
                <w:kern w:val="0"/>
                <w:sz w:val="24"/>
                <w:szCs w:val="24"/>
                <w:highlight w:val="none"/>
              </w:rPr>
              <w:t>：0分；</w:t>
            </w:r>
          </w:p>
          <w:p>
            <w:pPr>
              <w:widowControl/>
              <w:adjustRightInd w:val="0"/>
              <w:snapToGrid w:val="0"/>
              <w:rPr>
                <w:color w:val="auto"/>
                <w:kern w:val="0"/>
                <w:sz w:val="24"/>
                <w:szCs w:val="24"/>
                <w:highlight w:val="none"/>
              </w:rPr>
            </w:pPr>
            <w:r>
              <w:rPr>
                <w:rFonts w:hint="eastAsia"/>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5</w:t>
            </w:r>
          </w:p>
        </w:tc>
        <w:tc>
          <w:tcPr>
            <w:tcW w:w="1419" w:type="dxa"/>
            <w:shd w:val="clear" w:color="auto" w:fill="auto"/>
            <w:vAlign w:val="center"/>
          </w:tcPr>
          <w:p>
            <w:pPr>
              <w:widowControl/>
              <w:adjustRightInd w:val="0"/>
              <w:snapToGrid w:val="0"/>
              <w:jc w:val="center"/>
              <w:rPr>
                <w:color w:val="auto"/>
                <w:sz w:val="24"/>
                <w:highlight w:val="none"/>
              </w:rPr>
            </w:pPr>
            <w:r>
              <w:rPr>
                <w:color w:val="auto"/>
                <w:kern w:val="0"/>
                <w:sz w:val="24"/>
                <w:szCs w:val="24"/>
                <w:highlight w:val="none"/>
              </w:rPr>
              <w:t>服务质量保证</w:t>
            </w:r>
            <w:r>
              <w:rPr>
                <w:rFonts w:hint="eastAsia"/>
                <w:color w:val="auto"/>
                <w:kern w:val="0"/>
                <w:sz w:val="24"/>
                <w:szCs w:val="24"/>
                <w:highlight w:val="none"/>
              </w:rPr>
              <w:t>方案</w:t>
            </w:r>
            <w:r>
              <w:rPr>
                <w:color w:val="auto"/>
                <w:kern w:val="0"/>
                <w:sz w:val="24"/>
                <w:szCs w:val="24"/>
                <w:highlight w:val="none"/>
              </w:rPr>
              <w:t>评价</w:t>
            </w:r>
          </w:p>
        </w:tc>
        <w:tc>
          <w:tcPr>
            <w:tcW w:w="7311" w:type="dxa"/>
            <w:shd w:val="clear" w:color="auto" w:fill="auto"/>
            <w:vAlign w:val="center"/>
          </w:tcPr>
          <w:p>
            <w:pPr>
              <w:widowControl/>
              <w:adjustRightInd w:val="0"/>
              <w:snapToGrid w:val="0"/>
              <w:rPr>
                <w:color w:val="auto"/>
                <w:kern w:val="0"/>
                <w:sz w:val="24"/>
                <w:szCs w:val="24"/>
                <w:highlight w:val="none"/>
              </w:rPr>
            </w:pPr>
            <w:r>
              <w:rPr>
                <w:rFonts w:hint="eastAsia"/>
                <w:color w:val="auto"/>
                <w:kern w:val="0"/>
                <w:sz w:val="24"/>
                <w:szCs w:val="24"/>
                <w:highlight w:val="none"/>
              </w:rPr>
              <w:t>至少包含</w:t>
            </w:r>
            <w:r>
              <w:rPr>
                <w:color w:val="auto"/>
                <w:kern w:val="0"/>
                <w:sz w:val="24"/>
                <w:szCs w:val="24"/>
                <w:highlight w:val="none"/>
              </w:rPr>
              <w:t>服务过程中保证服务质量的措施</w:t>
            </w:r>
            <w:r>
              <w:rPr>
                <w:rFonts w:hint="eastAsia"/>
                <w:color w:val="auto"/>
                <w:kern w:val="0"/>
                <w:sz w:val="24"/>
                <w:szCs w:val="24"/>
                <w:highlight w:val="none"/>
              </w:rPr>
              <w:t>、对出现服务质量问题时如何挽回、人员服务态度保障、人员业务专业化水平保障等方面内容</w:t>
            </w:r>
          </w:p>
          <w:p>
            <w:pPr>
              <w:widowControl/>
              <w:adjustRightInd w:val="0"/>
              <w:snapToGrid w:val="0"/>
              <w:rPr>
                <w:color w:val="auto"/>
                <w:kern w:val="0"/>
                <w:sz w:val="24"/>
                <w:szCs w:val="24"/>
                <w:highlight w:val="none"/>
              </w:rPr>
            </w:pPr>
            <w:r>
              <w:rPr>
                <w:rFonts w:hint="eastAsia"/>
                <w:color w:val="auto"/>
                <w:kern w:val="0"/>
                <w:sz w:val="24"/>
                <w:szCs w:val="24"/>
                <w:highlight w:val="none"/>
              </w:rPr>
              <w:t>满足</w:t>
            </w:r>
            <w:r>
              <w:rPr>
                <w:color w:val="auto"/>
                <w:kern w:val="0"/>
                <w:sz w:val="24"/>
                <w:szCs w:val="24"/>
                <w:highlight w:val="none"/>
              </w:rPr>
              <w:t>磋商文件要求，无瑕疵：</w:t>
            </w:r>
            <w:r>
              <w:rPr>
                <w:rFonts w:hint="eastAsia"/>
                <w:color w:val="auto"/>
                <w:kern w:val="0"/>
                <w:sz w:val="24"/>
                <w:szCs w:val="24"/>
                <w:highlight w:val="none"/>
                <w:lang w:val="en-US" w:eastAsia="zh-CN"/>
              </w:rPr>
              <w:t>9</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1处瑕疵</w:t>
            </w:r>
            <w:r>
              <w:rPr>
                <w:color w:val="auto"/>
                <w:kern w:val="0"/>
                <w:sz w:val="24"/>
                <w:szCs w:val="24"/>
                <w:highlight w:val="none"/>
              </w:rPr>
              <w:t>：</w:t>
            </w:r>
            <w:r>
              <w:rPr>
                <w:rFonts w:hint="eastAsia"/>
                <w:color w:val="auto"/>
                <w:kern w:val="0"/>
                <w:sz w:val="24"/>
                <w:szCs w:val="24"/>
                <w:highlight w:val="none"/>
                <w:lang w:val="en-US" w:eastAsia="zh-CN"/>
              </w:rPr>
              <w:t>6</w:t>
            </w:r>
            <w:r>
              <w:rPr>
                <w:color w:val="auto"/>
                <w:kern w:val="0"/>
                <w:sz w:val="24"/>
                <w:szCs w:val="24"/>
                <w:highlight w:val="none"/>
              </w:rPr>
              <w:t>分；</w:t>
            </w:r>
          </w:p>
          <w:p>
            <w:pPr>
              <w:widowControl/>
              <w:adjustRightInd w:val="0"/>
              <w:snapToGrid w:val="0"/>
              <w:rPr>
                <w:color w:val="auto"/>
                <w:kern w:val="0"/>
                <w:sz w:val="24"/>
                <w:szCs w:val="24"/>
                <w:highlight w:val="none"/>
              </w:rPr>
            </w:pPr>
            <w:r>
              <w:rPr>
                <w:rFonts w:hint="eastAsia"/>
                <w:color w:val="auto"/>
                <w:kern w:val="0"/>
                <w:sz w:val="24"/>
                <w:szCs w:val="24"/>
                <w:highlight w:val="none"/>
              </w:rPr>
              <w:t>方案</w:t>
            </w:r>
            <w:r>
              <w:rPr>
                <w:color w:val="auto"/>
                <w:kern w:val="0"/>
                <w:sz w:val="24"/>
                <w:szCs w:val="24"/>
                <w:highlight w:val="none"/>
              </w:rPr>
              <w:t>内容存在</w:t>
            </w:r>
            <w:r>
              <w:rPr>
                <w:rFonts w:hint="eastAsia"/>
                <w:color w:val="auto"/>
                <w:kern w:val="0"/>
                <w:sz w:val="24"/>
                <w:szCs w:val="24"/>
                <w:highlight w:val="none"/>
              </w:rPr>
              <w:t>2处瑕疵</w:t>
            </w:r>
            <w:r>
              <w:rPr>
                <w:color w:val="auto"/>
                <w:kern w:val="0"/>
                <w:sz w:val="24"/>
                <w:szCs w:val="24"/>
                <w:highlight w:val="none"/>
              </w:rPr>
              <w:t>：</w:t>
            </w:r>
            <w:r>
              <w:rPr>
                <w:rFonts w:hint="eastAsia"/>
                <w:color w:val="auto"/>
                <w:kern w:val="0"/>
                <w:sz w:val="24"/>
                <w:szCs w:val="24"/>
                <w:highlight w:val="none"/>
                <w:lang w:val="en-US" w:eastAsia="zh-CN"/>
              </w:rPr>
              <w:t>3</w:t>
            </w:r>
            <w:r>
              <w:rPr>
                <w:color w:val="auto"/>
                <w:kern w:val="0"/>
                <w:sz w:val="24"/>
                <w:szCs w:val="24"/>
                <w:highlight w:val="none"/>
              </w:rPr>
              <w:t>分；</w:t>
            </w:r>
          </w:p>
          <w:p>
            <w:pPr>
              <w:widowControl/>
              <w:adjustRightInd w:val="0"/>
              <w:snapToGrid w:val="0"/>
              <w:rPr>
                <w:color w:val="auto"/>
                <w:kern w:val="0"/>
                <w:sz w:val="24"/>
                <w:szCs w:val="24"/>
                <w:highlight w:val="none"/>
              </w:rPr>
            </w:pPr>
            <w:r>
              <w:rPr>
                <w:color w:val="auto"/>
                <w:kern w:val="0"/>
                <w:sz w:val="24"/>
                <w:szCs w:val="24"/>
                <w:highlight w:val="none"/>
              </w:rPr>
              <w:t>未提供方案或不满足磋商文件要求或内容存在</w:t>
            </w:r>
            <w:r>
              <w:rPr>
                <w:rFonts w:hint="eastAsia"/>
                <w:color w:val="auto"/>
                <w:kern w:val="0"/>
                <w:sz w:val="24"/>
                <w:szCs w:val="24"/>
                <w:highlight w:val="none"/>
              </w:rPr>
              <w:t>3处及以上瑕疵</w:t>
            </w:r>
            <w:r>
              <w:rPr>
                <w:color w:val="auto"/>
                <w:kern w:val="0"/>
                <w:sz w:val="24"/>
                <w:szCs w:val="24"/>
                <w:highlight w:val="none"/>
              </w:rPr>
              <w:t>：0分；</w:t>
            </w:r>
          </w:p>
          <w:p>
            <w:pPr>
              <w:widowControl/>
              <w:adjustRightInd w:val="0"/>
              <w:snapToGrid w:val="0"/>
              <w:rPr>
                <w:color w:val="auto"/>
                <w:kern w:val="0"/>
                <w:sz w:val="24"/>
                <w:szCs w:val="24"/>
                <w:highlight w:val="none"/>
              </w:rPr>
            </w:pPr>
            <w:r>
              <w:rPr>
                <w:rFonts w:hint="eastAsia"/>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adjustRightInd w:val="0"/>
              <w:snapToGrid w:val="0"/>
              <w:jc w:val="center"/>
              <w:rPr>
                <w:color w:val="auto"/>
                <w:sz w:val="24"/>
                <w:highlight w:val="none"/>
              </w:rPr>
            </w:pPr>
            <w:r>
              <w:rPr>
                <w:color w:val="auto"/>
                <w:sz w:val="24"/>
                <w:highlight w:val="none"/>
              </w:rPr>
              <w:t>合计</w:t>
            </w:r>
          </w:p>
        </w:tc>
        <w:tc>
          <w:tcPr>
            <w:tcW w:w="1143" w:type="dxa"/>
            <w:shd w:val="clear" w:color="auto" w:fill="auto"/>
            <w:vAlign w:val="center"/>
          </w:tcPr>
          <w:p>
            <w:pPr>
              <w:widowControl/>
              <w:adjustRightInd w:val="0"/>
              <w:snapToGrid w:val="0"/>
              <w:jc w:val="center"/>
              <w:rPr>
                <w:color w:val="auto"/>
                <w:kern w:val="0"/>
                <w:sz w:val="24"/>
                <w:szCs w:val="24"/>
                <w:highlight w:val="none"/>
              </w:rPr>
            </w:pPr>
            <w:r>
              <w:rPr>
                <w:color w:val="auto"/>
                <w:kern w:val="0"/>
                <w:sz w:val="24"/>
                <w:szCs w:val="24"/>
                <w:highlight w:val="none"/>
              </w:rPr>
              <w:t>100</w:t>
            </w:r>
          </w:p>
        </w:tc>
      </w:tr>
    </w:tbl>
    <w:p>
      <w:pPr>
        <w:autoSpaceDE w:val="0"/>
        <w:autoSpaceDN w:val="0"/>
        <w:adjustRightInd w:val="0"/>
        <w:spacing w:line="360" w:lineRule="auto"/>
        <w:ind w:firstLine="482" w:firstLineChars="200"/>
        <w:rPr>
          <w:rFonts w:ascii="宋体" w:hAnsi="宋体"/>
          <w:b/>
          <w:bCs w:val="0"/>
          <w:color w:val="auto"/>
          <w:sz w:val="24"/>
          <w:szCs w:val="24"/>
          <w:highlight w:val="none"/>
        </w:rPr>
      </w:pPr>
      <w:r>
        <w:rPr>
          <w:rFonts w:hint="eastAsia" w:ascii="宋体" w:hAnsi="宋体"/>
          <w:b/>
          <w:bCs w:val="0"/>
          <w:color w:val="auto"/>
          <w:sz w:val="24"/>
          <w:szCs w:val="24"/>
          <w:highlight w:val="none"/>
        </w:rPr>
        <w:t>第二包：</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第一部分</w:t>
            </w:r>
            <w:r>
              <w:rPr>
                <w:color w:val="auto"/>
                <w:kern w:val="0"/>
                <w:sz w:val="24"/>
                <w:szCs w:val="24"/>
                <w:highlight w:val="none"/>
              </w:rPr>
              <w:t xml:space="preserve"> </w:t>
            </w:r>
            <w:r>
              <w:rPr>
                <w:rFonts w:ascii="宋体" w:hAnsi="宋体"/>
                <w:color w:val="auto"/>
                <w:kern w:val="0"/>
                <w:sz w:val="24"/>
                <w:szCs w:val="24"/>
                <w:highlight w:val="none"/>
              </w:rPr>
              <w:t>价格（</w:t>
            </w:r>
            <w:r>
              <w:rPr>
                <w:rFonts w:hint="eastAsia"/>
                <w:color w:val="auto"/>
                <w:kern w:val="0"/>
                <w:sz w:val="24"/>
                <w:szCs w:val="24"/>
                <w:highlight w:val="none"/>
              </w:rPr>
              <w:t>1</w:t>
            </w:r>
            <w:r>
              <w:rPr>
                <w:color w:val="auto"/>
                <w:kern w:val="0"/>
                <w:sz w:val="24"/>
                <w:szCs w:val="24"/>
                <w:highlight w:val="none"/>
              </w:rPr>
              <w:t>0</w:t>
            </w:r>
            <w:r>
              <w:rPr>
                <w:rFonts w:ascii="宋体" w:hAnsi="宋体"/>
                <w:color w:val="auto"/>
                <w:kern w:val="0"/>
                <w:sz w:val="24"/>
                <w:szCs w:val="24"/>
                <w:highlight w:val="none"/>
              </w:rPr>
              <w:t>分）</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价格</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1</w:t>
            </w:r>
            <w:r>
              <w:rPr>
                <w:rFonts w:ascii="宋体" w:hAnsi="宋体"/>
                <w:color w:val="auto"/>
                <w:kern w:val="0"/>
                <w:sz w:val="24"/>
                <w:szCs w:val="24"/>
                <w:highlight w:val="none"/>
              </w:rPr>
              <w:t>）报价超过采购预算的，</w:t>
            </w:r>
            <w:r>
              <w:rPr>
                <w:rFonts w:hint="eastAsia" w:ascii="宋体" w:hAnsi="宋体"/>
                <w:color w:val="auto"/>
                <w:kern w:val="0"/>
                <w:sz w:val="24"/>
                <w:szCs w:val="24"/>
                <w:highlight w:val="none"/>
              </w:rPr>
              <w:t>响应</w:t>
            </w:r>
            <w:r>
              <w:rPr>
                <w:rFonts w:ascii="宋体" w:hAnsi="宋体"/>
                <w:color w:val="auto"/>
                <w:kern w:val="0"/>
                <w:sz w:val="24"/>
                <w:szCs w:val="24"/>
                <w:highlight w:val="none"/>
              </w:rPr>
              <w:t>无效，未超过采购预算的报价按以下公式进行计算。</w:t>
            </w:r>
          </w:p>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2</w:t>
            </w:r>
            <w:r>
              <w:rPr>
                <w:rFonts w:ascii="宋体" w:hAnsi="宋体"/>
                <w:color w:val="auto"/>
                <w:kern w:val="0"/>
                <w:sz w:val="24"/>
                <w:szCs w:val="24"/>
                <w:highlight w:val="none"/>
              </w:rPr>
              <w:t>）</w:t>
            </w:r>
            <w:r>
              <w:rPr>
                <w:rFonts w:hint="eastAsia" w:ascii="宋体" w:hAnsi="宋体"/>
                <w:color w:val="auto"/>
                <w:kern w:val="0"/>
                <w:sz w:val="24"/>
                <w:szCs w:val="24"/>
                <w:highlight w:val="none"/>
              </w:rPr>
              <w:t>价格</w:t>
            </w:r>
            <w:r>
              <w:rPr>
                <w:rFonts w:ascii="宋体" w:hAnsi="宋体"/>
                <w:color w:val="auto"/>
                <w:kern w:val="0"/>
                <w:sz w:val="24"/>
                <w:szCs w:val="24"/>
                <w:highlight w:val="none"/>
              </w:rPr>
              <w:t>得分</w:t>
            </w:r>
            <w:r>
              <w:rPr>
                <w:color w:val="auto"/>
                <w:kern w:val="0"/>
                <w:sz w:val="24"/>
                <w:szCs w:val="24"/>
                <w:highlight w:val="none"/>
              </w:rPr>
              <w:t>=</w:t>
            </w:r>
            <w:r>
              <w:rPr>
                <w:rFonts w:ascii="宋体" w:hAnsi="宋体"/>
                <w:color w:val="auto"/>
                <w:kern w:val="0"/>
                <w:sz w:val="24"/>
                <w:szCs w:val="24"/>
                <w:highlight w:val="none"/>
              </w:rPr>
              <w:t>（评标基准价</w:t>
            </w:r>
            <w:r>
              <w:rPr>
                <w:color w:val="auto"/>
                <w:kern w:val="0"/>
                <w:sz w:val="24"/>
                <w:szCs w:val="24"/>
                <w:highlight w:val="none"/>
              </w:rPr>
              <w:t>/</w:t>
            </w:r>
            <w:r>
              <w:rPr>
                <w:rFonts w:ascii="宋体" w:hAnsi="宋体"/>
                <w:color w:val="auto"/>
                <w:kern w:val="0"/>
                <w:sz w:val="24"/>
                <w:szCs w:val="24"/>
                <w:highlight w:val="none"/>
              </w:rPr>
              <w:t>报价）</w:t>
            </w:r>
            <w:r>
              <w:rPr>
                <w:color w:val="auto"/>
                <w:kern w:val="0"/>
                <w:sz w:val="24"/>
                <w:szCs w:val="24"/>
                <w:highlight w:val="none"/>
              </w:rPr>
              <w:t>×</w:t>
            </w:r>
            <w:r>
              <w:rPr>
                <w:rFonts w:hint="eastAsia"/>
                <w:color w:val="auto"/>
                <w:kern w:val="0"/>
                <w:sz w:val="24"/>
                <w:szCs w:val="24"/>
                <w:highlight w:val="none"/>
              </w:rPr>
              <w:t>1</w:t>
            </w:r>
            <w:r>
              <w:rPr>
                <w:color w:val="auto"/>
                <w:kern w:val="0"/>
                <w:sz w:val="24"/>
                <w:szCs w:val="24"/>
                <w:highlight w:val="none"/>
              </w:rPr>
              <w:t>0</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注：满足磋商文件要求且报价最低的报价为评标基准价。</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w:t>
            </w:r>
            <w:r>
              <w:rPr>
                <w:color w:val="auto"/>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393"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第二部分</w:t>
            </w:r>
            <w:r>
              <w:rPr>
                <w:color w:val="auto"/>
                <w:kern w:val="0"/>
                <w:sz w:val="24"/>
                <w:szCs w:val="24"/>
                <w:highlight w:val="none"/>
              </w:rPr>
              <w:t xml:space="preserve"> </w:t>
            </w:r>
            <w:r>
              <w:rPr>
                <w:rFonts w:ascii="宋体" w:hAnsi="宋体"/>
                <w:color w:val="auto"/>
                <w:kern w:val="0"/>
                <w:sz w:val="24"/>
                <w:szCs w:val="24"/>
                <w:highlight w:val="none"/>
              </w:rPr>
              <w:t>客观分（</w:t>
            </w:r>
            <w:r>
              <w:rPr>
                <w:rFonts w:hint="eastAsia"/>
                <w:color w:val="auto"/>
                <w:kern w:val="0"/>
                <w:sz w:val="24"/>
                <w:szCs w:val="24"/>
                <w:highlight w:val="none"/>
              </w:rPr>
              <w:t>30</w:t>
            </w:r>
            <w:r>
              <w:rPr>
                <w:rFonts w:ascii="宋体" w:hAnsi="宋体"/>
                <w:color w:val="auto"/>
                <w:kern w:val="0"/>
                <w:sz w:val="24"/>
                <w:szCs w:val="24"/>
                <w:highlight w:val="none"/>
              </w:rPr>
              <w:t>分）</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投标人业绩</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ascii="宋体" w:hAnsi="宋体"/>
                <w:color w:val="auto"/>
                <w:kern w:val="0"/>
                <w:sz w:val="24"/>
                <w:szCs w:val="24"/>
                <w:highlight w:val="none"/>
              </w:rPr>
              <w:t>完全按照以下要求提供</w:t>
            </w:r>
            <w:r>
              <w:rPr>
                <w:rFonts w:hint="eastAsia" w:ascii="宋体" w:hAnsi="宋体"/>
                <w:color w:val="auto"/>
                <w:kern w:val="0"/>
                <w:sz w:val="24"/>
                <w:szCs w:val="24"/>
                <w:highlight w:val="none"/>
              </w:rPr>
              <w:t>投标人</w:t>
            </w:r>
            <w:r>
              <w:rPr>
                <w:rFonts w:ascii="宋体" w:hAnsi="宋体"/>
                <w:color w:val="auto"/>
                <w:kern w:val="0"/>
                <w:sz w:val="24"/>
                <w:szCs w:val="24"/>
                <w:highlight w:val="none"/>
              </w:rPr>
              <w:t>曾实施</w:t>
            </w:r>
            <w:r>
              <w:rPr>
                <w:rFonts w:hint="eastAsia" w:ascii="宋体" w:hAnsi="宋体"/>
                <w:color w:val="auto"/>
                <w:kern w:val="0"/>
                <w:sz w:val="24"/>
                <w:szCs w:val="24"/>
                <w:highlight w:val="none"/>
              </w:rPr>
              <w:t>赛务保障服务或会务保障服务业绩</w:t>
            </w:r>
            <w:r>
              <w:rPr>
                <w:rFonts w:ascii="宋体" w:hAnsi="宋体"/>
                <w:color w:val="auto"/>
                <w:kern w:val="0"/>
                <w:sz w:val="24"/>
                <w:szCs w:val="24"/>
                <w:highlight w:val="none"/>
              </w:rPr>
              <w:t>，提供的证明材料均不得遮挡涂黑，否则不予认定加分。</w:t>
            </w:r>
          </w:p>
          <w:p>
            <w:pPr>
              <w:widowControl/>
              <w:adjustRightInd w:val="0"/>
              <w:snapToGrid w:val="0"/>
              <w:rPr>
                <w:color w:val="auto"/>
                <w:kern w:val="0"/>
                <w:sz w:val="24"/>
                <w:szCs w:val="24"/>
                <w:highlight w:val="none"/>
              </w:rPr>
            </w:pPr>
            <w:r>
              <w:rPr>
                <w:rFonts w:hint="eastAsia"/>
                <w:color w:val="auto"/>
                <w:kern w:val="0"/>
                <w:sz w:val="24"/>
                <w:szCs w:val="24"/>
                <w:highlight w:val="none"/>
              </w:rPr>
              <w:t>A</w:t>
            </w:r>
            <w:r>
              <w:rPr>
                <w:color w:val="auto"/>
                <w:kern w:val="0"/>
                <w:sz w:val="24"/>
                <w:szCs w:val="24"/>
                <w:highlight w:val="none"/>
              </w:rPr>
              <w:t xml:space="preserve">. </w:t>
            </w:r>
            <w:r>
              <w:rPr>
                <w:rFonts w:ascii="宋体" w:hAnsi="宋体"/>
                <w:color w:val="auto"/>
                <w:kern w:val="0"/>
                <w:sz w:val="24"/>
                <w:szCs w:val="24"/>
                <w:highlight w:val="none"/>
              </w:rPr>
              <w:t>合同</w:t>
            </w:r>
            <w:r>
              <w:rPr>
                <w:rFonts w:hint="eastAsia" w:ascii="宋体" w:hAnsi="宋体"/>
                <w:color w:val="auto"/>
                <w:kern w:val="0"/>
                <w:sz w:val="24"/>
                <w:szCs w:val="24"/>
                <w:highlight w:val="none"/>
              </w:rPr>
              <w:t>原件</w:t>
            </w:r>
            <w:r>
              <w:rPr>
                <w:rFonts w:ascii="宋体" w:hAnsi="宋体"/>
                <w:color w:val="auto"/>
                <w:kern w:val="0"/>
                <w:sz w:val="24"/>
                <w:szCs w:val="24"/>
                <w:highlight w:val="none"/>
              </w:rPr>
              <w:t>扫描件。包括合同金额、买卖双方名称及盖章、服务内容</w:t>
            </w:r>
            <w:r>
              <w:rPr>
                <w:rFonts w:hint="eastAsia" w:ascii="宋体" w:hAnsi="宋体"/>
                <w:bCs/>
                <w:color w:val="auto"/>
                <w:sz w:val="24"/>
                <w:szCs w:val="24"/>
                <w:highlight w:val="none"/>
              </w:rPr>
              <w:t>、合同签订日期</w:t>
            </w:r>
            <w:r>
              <w:rPr>
                <w:rFonts w:ascii="宋体" w:hAnsi="宋体"/>
                <w:color w:val="auto"/>
                <w:kern w:val="0"/>
                <w:sz w:val="24"/>
                <w:szCs w:val="24"/>
                <w:highlight w:val="none"/>
              </w:rPr>
              <w:t>。</w:t>
            </w:r>
          </w:p>
          <w:p>
            <w:pPr>
              <w:widowControl/>
              <w:adjustRightInd w:val="0"/>
              <w:snapToGrid w:val="0"/>
              <w:rPr>
                <w:color w:val="auto"/>
                <w:kern w:val="0"/>
                <w:sz w:val="24"/>
                <w:szCs w:val="24"/>
                <w:highlight w:val="none"/>
              </w:rPr>
            </w:pPr>
            <w:r>
              <w:rPr>
                <w:color w:val="auto"/>
                <w:kern w:val="0"/>
                <w:sz w:val="24"/>
                <w:szCs w:val="24"/>
                <w:highlight w:val="none"/>
              </w:rPr>
              <w:t xml:space="preserve">B. </w:t>
            </w:r>
            <w:r>
              <w:rPr>
                <w:rFonts w:hint="eastAsia" w:ascii="宋体" w:hAnsi="宋体"/>
                <w:color w:val="auto"/>
                <w:kern w:val="0"/>
                <w:sz w:val="24"/>
                <w:szCs w:val="24"/>
                <w:highlight w:val="none"/>
              </w:rPr>
              <w:t>竞赛主办方或承办方颁发的加盖竞赛主办方或承办方公章的有效证明的扫描件</w:t>
            </w:r>
            <w:r>
              <w:rPr>
                <w:rFonts w:ascii="宋体" w:hAnsi="宋体"/>
                <w:color w:val="auto"/>
                <w:kern w:val="0"/>
                <w:sz w:val="24"/>
                <w:szCs w:val="24"/>
                <w:highlight w:val="none"/>
              </w:rPr>
              <w:t>。</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注：</w:t>
            </w:r>
            <w:r>
              <w:rPr>
                <w:rFonts w:hint="eastAsia"/>
                <w:color w:val="auto"/>
                <w:kern w:val="0"/>
                <w:sz w:val="24"/>
                <w:szCs w:val="24"/>
                <w:highlight w:val="none"/>
              </w:rPr>
              <w:t>A</w:t>
            </w:r>
            <w:r>
              <w:rPr>
                <w:rFonts w:hint="eastAsia" w:ascii="宋体" w:hAnsi="宋体"/>
                <w:color w:val="auto"/>
                <w:kern w:val="0"/>
                <w:sz w:val="24"/>
                <w:szCs w:val="24"/>
                <w:highlight w:val="none"/>
              </w:rPr>
              <w:t>、</w:t>
            </w:r>
            <w:r>
              <w:rPr>
                <w:rFonts w:hint="eastAsia"/>
                <w:color w:val="auto"/>
                <w:kern w:val="0"/>
                <w:sz w:val="24"/>
                <w:szCs w:val="24"/>
                <w:highlight w:val="none"/>
              </w:rPr>
              <w:t>B</w:t>
            </w:r>
            <w:r>
              <w:rPr>
                <w:rFonts w:hint="eastAsia" w:ascii="宋体" w:hAnsi="宋体"/>
                <w:color w:val="auto"/>
                <w:kern w:val="0"/>
                <w:sz w:val="24"/>
                <w:szCs w:val="24"/>
                <w:highlight w:val="none"/>
              </w:rPr>
              <w:t>两项提供任意一项均可</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每个</w:t>
            </w:r>
            <w:r>
              <w:rPr>
                <w:rFonts w:hint="eastAsia" w:ascii="宋体" w:hAnsi="宋体"/>
                <w:color w:val="auto"/>
                <w:kern w:val="0"/>
                <w:sz w:val="24"/>
                <w:szCs w:val="24"/>
                <w:highlight w:val="none"/>
              </w:rPr>
              <w:t>业绩</w:t>
            </w:r>
            <w:r>
              <w:rPr>
                <w:rFonts w:hint="eastAsia"/>
                <w:color w:val="auto"/>
                <w:kern w:val="0"/>
                <w:sz w:val="24"/>
                <w:szCs w:val="24"/>
                <w:highlight w:val="none"/>
              </w:rPr>
              <w:t>2</w:t>
            </w:r>
            <w:r>
              <w:rPr>
                <w:rFonts w:ascii="宋体" w:hAnsi="宋体"/>
                <w:color w:val="auto"/>
                <w:kern w:val="0"/>
                <w:sz w:val="24"/>
                <w:szCs w:val="24"/>
                <w:highlight w:val="none"/>
              </w:rPr>
              <w:t>分，最多</w:t>
            </w:r>
            <w:r>
              <w:rPr>
                <w:rFonts w:hint="eastAsia"/>
                <w:color w:val="auto"/>
                <w:kern w:val="0"/>
                <w:sz w:val="24"/>
                <w:szCs w:val="24"/>
                <w:highlight w:val="none"/>
              </w:rPr>
              <w:t>8</w:t>
            </w:r>
            <w:r>
              <w:rPr>
                <w:rFonts w:ascii="宋体" w:hAnsi="宋体"/>
                <w:color w:val="auto"/>
                <w:kern w:val="0"/>
                <w:sz w:val="24"/>
                <w:szCs w:val="24"/>
                <w:highlight w:val="none"/>
              </w:rPr>
              <w:t>分</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2</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投入</w:t>
            </w:r>
            <w:r>
              <w:rPr>
                <w:rFonts w:ascii="宋体" w:hAnsi="宋体"/>
                <w:color w:val="auto"/>
                <w:sz w:val="24"/>
                <w:szCs w:val="24"/>
                <w:highlight w:val="none"/>
              </w:rPr>
              <w:t>人员评价</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投入的人员为投标单位正式员工，提供姓名、递交响应文件</w:t>
            </w:r>
            <w:r>
              <w:rPr>
                <w:rFonts w:hint="eastAsia" w:ascii="宋体" w:hAnsi="宋体"/>
                <w:color w:val="auto"/>
                <w:highlight w:val="none"/>
              </w:rPr>
              <w:t>截止</w:t>
            </w:r>
            <w:r>
              <w:rPr>
                <w:rFonts w:hint="eastAsia" w:ascii="宋体" w:hAnsi="宋体"/>
                <w:color w:val="auto"/>
                <w:kern w:val="0"/>
                <w:sz w:val="24"/>
                <w:szCs w:val="24"/>
                <w:highlight w:val="none"/>
              </w:rPr>
              <w:t>日前三个月中任意一个月的由投标单位为投入人员缴纳社会保险证明扫描件，否则不予认定加分。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1</w:t>
            </w:r>
            <w:r>
              <w:rPr>
                <w:rFonts w:hint="eastAsia" w:ascii="宋体" w:hAnsi="宋体"/>
                <w:color w:val="auto"/>
                <w:kern w:val="0"/>
                <w:sz w:val="24"/>
                <w:szCs w:val="24"/>
                <w:highlight w:val="none"/>
              </w:rPr>
              <w:t>）提供项目经理毕业证书扫描件，该项目经理具有大本以上（含大本）学历的：</w:t>
            </w:r>
            <w:r>
              <w:rPr>
                <w:rFonts w:hint="eastAsia"/>
                <w:color w:val="auto"/>
                <w:kern w:val="0"/>
                <w:sz w:val="24"/>
                <w:szCs w:val="24"/>
                <w:highlight w:val="none"/>
              </w:rPr>
              <w:t>2</w:t>
            </w:r>
            <w:r>
              <w:rPr>
                <w:rFonts w:hint="eastAsia" w:ascii="宋体" w:hAnsi="宋体"/>
                <w:color w:val="auto"/>
                <w:kern w:val="0"/>
                <w:sz w:val="24"/>
                <w:szCs w:val="24"/>
                <w:highlight w:val="none"/>
              </w:rPr>
              <w:t>分，其他：</w:t>
            </w:r>
            <w:r>
              <w:rPr>
                <w:rFonts w:hint="eastAsia"/>
                <w:color w:val="auto"/>
                <w:kern w:val="0"/>
                <w:sz w:val="24"/>
                <w:szCs w:val="24"/>
                <w:highlight w:val="none"/>
              </w:rPr>
              <w:t>0</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2</w:t>
            </w:r>
            <w:r>
              <w:rPr>
                <w:rFonts w:hint="eastAsia" w:ascii="宋体" w:hAnsi="宋体"/>
                <w:color w:val="auto"/>
                <w:kern w:val="0"/>
                <w:sz w:val="24"/>
                <w:szCs w:val="24"/>
                <w:highlight w:val="none"/>
              </w:rPr>
              <w:t>）提供项目人员（不包括项目经理）服务证明扫描件（加盖用户单位公章），用户服务证明能表明该项目人员具备赛务保障服务或会务保障服务经验的，每提供</w:t>
            </w:r>
            <w:r>
              <w:rPr>
                <w:rFonts w:hint="eastAsia"/>
                <w:color w:val="auto"/>
                <w:kern w:val="0"/>
                <w:sz w:val="24"/>
                <w:szCs w:val="24"/>
                <w:highlight w:val="none"/>
              </w:rPr>
              <w:t>1</w:t>
            </w:r>
            <w:r>
              <w:rPr>
                <w:rFonts w:hint="eastAsia" w:ascii="宋体" w:hAnsi="宋体"/>
                <w:color w:val="auto"/>
                <w:kern w:val="0"/>
                <w:sz w:val="24"/>
                <w:szCs w:val="24"/>
                <w:highlight w:val="none"/>
              </w:rPr>
              <w:t>人得</w:t>
            </w:r>
            <w:r>
              <w:rPr>
                <w:rFonts w:hint="eastAsia"/>
                <w:color w:val="auto"/>
                <w:kern w:val="0"/>
                <w:sz w:val="24"/>
                <w:szCs w:val="24"/>
                <w:highlight w:val="none"/>
              </w:rPr>
              <w:t>2</w:t>
            </w:r>
            <w:r>
              <w:rPr>
                <w:rFonts w:hint="eastAsia" w:ascii="宋体" w:hAnsi="宋体"/>
                <w:color w:val="auto"/>
                <w:kern w:val="0"/>
                <w:sz w:val="24"/>
                <w:szCs w:val="24"/>
                <w:highlight w:val="none"/>
              </w:rPr>
              <w:t>分，最高</w:t>
            </w:r>
            <w:r>
              <w:rPr>
                <w:rFonts w:hint="eastAsia"/>
                <w:color w:val="auto"/>
                <w:kern w:val="0"/>
                <w:sz w:val="24"/>
                <w:szCs w:val="24"/>
                <w:highlight w:val="none"/>
              </w:rPr>
              <w:t>6</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3</w:t>
            </w:r>
            <w:r>
              <w:rPr>
                <w:rFonts w:hint="eastAsia" w:ascii="宋体" w:hAnsi="宋体"/>
                <w:color w:val="auto"/>
                <w:kern w:val="0"/>
                <w:sz w:val="24"/>
                <w:szCs w:val="24"/>
                <w:highlight w:val="none"/>
              </w:rPr>
              <w:t>）提供项目人员中级或以上职称证书扫描件，每提供</w:t>
            </w:r>
            <w:r>
              <w:rPr>
                <w:rFonts w:hint="eastAsia"/>
                <w:color w:val="auto"/>
                <w:kern w:val="0"/>
                <w:sz w:val="24"/>
                <w:szCs w:val="24"/>
                <w:highlight w:val="none"/>
              </w:rPr>
              <w:t>1</w:t>
            </w:r>
            <w:r>
              <w:rPr>
                <w:rFonts w:hint="eastAsia" w:ascii="宋体" w:hAnsi="宋体"/>
                <w:color w:val="auto"/>
                <w:kern w:val="0"/>
                <w:sz w:val="24"/>
                <w:szCs w:val="24"/>
                <w:highlight w:val="none"/>
              </w:rPr>
              <w:t>人得</w:t>
            </w:r>
            <w:r>
              <w:rPr>
                <w:rFonts w:hint="eastAsia"/>
                <w:color w:val="auto"/>
                <w:kern w:val="0"/>
                <w:sz w:val="24"/>
                <w:szCs w:val="24"/>
                <w:highlight w:val="none"/>
              </w:rPr>
              <w:t>1</w:t>
            </w:r>
            <w:r>
              <w:rPr>
                <w:rFonts w:hint="eastAsia" w:ascii="宋体" w:hAnsi="宋体"/>
                <w:color w:val="auto"/>
                <w:kern w:val="0"/>
                <w:sz w:val="24"/>
                <w:szCs w:val="24"/>
                <w:highlight w:val="none"/>
              </w:rPr>
              <w:t>分，最高</w:t>
            </w:r>
            <w:r>
              <w:rPr>
                <w:rFonts w:hint="eastAsia"/>
                <w:color w:val="auto"/>
                <w:kern w:val="0"/>
                <w:sz w:val="24"/>
                <w:szCs w:val="24"/>
                <w:highlight w:val="none"/>
              </w:rPr>
              <w:t>4</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lang w:val="en-US" w:eastAsia="zh-CN"/>
              </w:rPr>
              <w:t>12</w:t>
            </w:r>
            <w:r>
              <w:rPr>
                <w:rFonts w:hint="eastAsia"/>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3</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hint="eastAsia" w:ascii="宋体" w:hAnsi="宋体"/>
                <w:color w:val="auto"/>
                <w:sz w:val="24"/>
                <w:szCs w:val="24"/>
                <w:highlight w:val="none"/>
              </w:rPr>
              <w:t>投标人承诺评价</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承诺完全满足磋商文件“报价要求”、“时间地点要求”、“付款方式要求”和技术要求中非“★”号要求的</w:t>
            </w:r>
            <w:r>
              <w:rPr>
                <w:rFonts w:hint="eastAsia"/>
                <w:color w:val="auto"/>
                <w:kern w:val="0"/>
                <w:sz w:val="24"/>
                <w:szCs w:val="24"/>
                <w:highlight w:val="none"/>
              </w:rPr>
              <w:t>1</w:t>
            </w:r>
            <w:r>
              <w:rPr>
                <w:rFonts w:hint="eastAsia"/>
                <w:color w:val="auto"/>
                <w:kern w:val="0"/>
                <w:sz w:val="24"/>
                <w:szCs w:val="24"/>
                <w:highlight w:val="none"/>
                <w:lang w:val="en-US" w:eastAsia="zh-CN"/>
              </w:rPr>
              <w:t>0</w:t>
            </w:r>
            <w:r>
              <w:rPr>
                <w:rFonts w:hint="eastAsia" w:ascii="宋体" w:hAnsi="宋体"/>
                <w:color w:val="auto"/>
                <w:kern w:val="0"/>
                <w:sz w:val="24"/>
                <w:szCs w:val="24"/>
                <w:highlight w:val="none"/>
              </w:rPr>
              <w:t>分，其他</w:t>
            </w:r>
            <w:r>
              <w:rPr>
                <w:rFonts w:hint="eastAsia"/>
                <w:color w:val="auto"/>
                <w:kern w:val="0"/>
                <w:sz w:val="24"/>
                <w:szCs w:val="24"/>
                <w:highlight w:val="none"/>
              </w:rPr>
              <w:t>0</w:t>
            </w:r>
            <w:r>
              <w:rPr>
                <w:rFonts w:hint="eastAsia" w:ascii="宋体" w:hAnsi="宋体"/>
                <w:color w:val="auto"/>
                <w:kern w:val="0"/>
                <w:sz w:val="24"/>
                <w:szCs w:val="24"/>
                <w:highlight w:val="none"/>
              </w:rPr>
              <w:t>分。</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第三部分</w:t>
            </w:r>
            <w:r>
              <w:rPr>
                <w:color w:val="auto"/>
                <w:kern w:val="0"/>
                <w:sz w:val="24"/>
                <w:szCs w:val="24"/>
                <w:highlight w:val="none"/>
              </w:rPr>
              <w:t xml:space="preserve"> </w:t>
            </w:r>
            <w:r>
              <w:rPr>
                <w:rFonts w:ascii="宋体" w:hAnsi="宋体"/>
                <w:color w:val="auto"/>
                <w:kern w:val="0"/>
                <w:sz w:val="24"/>
                <w:szCs w:val="24"/>
                <w:highlight w:val="none"/>
              </w:rPr>
              <w:t>主观分（</w:t>
            </w:r>
            <w:r>
              <w:rPr>
                <w:rFonts w:hint="eastAsia"/>
                <w:color w:val="auto"/>
                <w:kern w:val="0"/>
                <w:sz w:val="24"/>
                <w:szCs w:val="24"/>
                <w:highlight w:val="none"/>
              </w:rPr>
              <w:t>60</w:t>
            </w:r>
            <w:r>
              <w:rPr>
                <w:rFonts w:ascii="宋体" w:hAnsi="宋体"/>
                <w:color w:val="auto"/>
                <w:kern w:val="0"/>
                <w:sz w:val="24"/>
                <w:szCs w:val="24"/>
                <w:highlight w:val="none"/>
              </w:rPr>
              <w:t>分）</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19" w:type="dxa"/>
            <w:tcBorders>
              <w:top w:val="single" w:color="auto" w:sz="4" w:space="0"/>
              <w:left w:val="single" w:color="auto" w:sz="4" w:space="0"/>
              <w:bottom w:val="single" w:color="auto" w:sz="4" w:space="0"/>
              <w:right w:val="single" w:color="auto" w:sz="4" w:space="0"/>
            </w:tcBorders>
            <w:vAlign w:val="center"/>
          </w:tcPr>
          <w:p>
            <w:pPr>
              <w:ind w:left="113" w:right="102" w:firstLine="11"/>
              <w:jc w:val="center"/>
              <w:rPr>
                <w:color w:val="auto"/>
                <w:kern w:val="0"/>
                <w:sz w:val="24"/>
                <w:szCs w:val="24"/>
                <w:highlight w:val="none"/>
              </w:rPr>
            </w:pPr>
            <w:r>
              <w:rPr>
                <w:rFonts w:hint="eastAsia" w:ascii="宋体" w:hAnsi="宋体"/>
                <w:bCs/>
                <w:color w:val="auto"/>
                <w:kern w:val="0"/>
                <w:sz w:val="24"/>
                <w:szCs w:val="24"/>
                <w:highlight w:val="none"/>
              </w:rPr>
              <w:t>针对本项目人员、设备配置评价</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论坛服务方案、论坛各岗位投入人员数量、各岗位内部人员安排配置、各岗位人员服务规程、服务人员仪表、仪态要求、项目拟定投入设施设备、会议秩序维护方案、人员基础管理原则、办法、流程、人员进出动线规划方案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3</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2</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针对本项目特点的专业化服务方案评价</w:t>
            </w:r>
          </w:p>
        </w:tc>
        <w:tc>
          <w:tcPr>
            <w:tcW w:w="7311" w:type="dxa"/>
            <w:tcBorders>
              <w:top w:val="single" w:color="auto" w:sz="4" w:space="0"/>
              <w:left w:val="single" w:color="auto" w:sz="4" w:space="0"/>
              <w:bottom w:val="single" w:color="auto" w:sz="4" w:space="0"/>
              <w:right w:val="single" w:color="auto" w:sz="4" w:space="0"/>
            </w:tcBorders>
            <w:vAlign w:val="center"/>
          </w:tcPr>
          <w:p>
            <w:pPr>
              <w:ind w:right="102"/>
              <w:rPr>
                <w:color w:val="auto"/>
                <w:kern w:val="0"/>
                <w:sz w:val="24"/>
                <w:szCs w:val="24"/>
                <w:highlight w:val="none"/>
              </w:rPr>
            </w:pPr>
            <w:r>
              <w:rPr>
                <w:rFonts w:hint="eastAsia" w:ascii="宋体" w:hAnsi="宋体"/>
                <w:color w:val="auto"/>
                <w:kern w:val="0"/>
                <w:sz w:val="24"/>
                <w:szCs w:val="24"/>
                <w:highlight w:val="none"/>
              </w:rPr>
              <w:t>至少</w:t>
            </w:r>
            <w:r>
              <w:rPr>
                <w:rFonts w:ascii="宋体" w:hAnsi="宋体"/>
                <w:color w:val="auto"/>
                <w:kern w:val="0"/>
                <w:sz w:val="24"/>
                <w:szCs w:val="24"/>
                <w:highlight w:val="none"/>
              </w:rPr>
              <w:t>包含针对本项目的</w:t>
            </w:r>
            <w:r>
              <w:rPr>
                <w:rFonts w:hint="eastAsia" w:ascii="宋体" w:hAnsi="宋体"/>
                <w:bCs/>
                <w:color w:val="auto"/>
                <w:kern w:val="0"/>
                <w:sz w:val="24"/>
                <w:szCs w:val="24"/>
                <w:highlight w:val="none"/>
              </w:rPr>
              <w:t>总体运行方案，会务服务整体设想、项目重点、难点应对措施、</w:t>
            </w:r>
            <w:r>
              <w:rPr>
                <w:rFonts w:hint="eastAsia" w:ascii="宋体" w:hAnsi="宋体"/>
                <w:color w:val="auto"/>
                <w:kern w:val="0"/>
                <w:sz w:val="24"/>
                <w:szCs w:val="24"/>
                <w:highlight w:val="none"/>
              </w:rPr>
              <w:t>大国工匠论坛实施方案、管理规程、</w:t>
            </w:r>
            <w:r>
              <w:rPr>
                <w:rFonts w:hint="eastAsia" w:ascii="宋体" w:hAnsi="宋体"/>
                <w:bCs/>
                <w:color w:val="auto"/>
                <w:kern w:val="0"/>
                <w:sz w:val="24"/>
                <w:szCs w:val="24"/>
                <w:highlight w:val="none"/>
              </w:rPr>
              <w:t>项目整体架构、执行原则等。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3</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3</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针对</w:t>
            </w:r>
            <w:r>
              <w:rPr>
                <w:rFonts w:hint="eastAsia" w:ascii="宋体" w:hAnsi="宋体"/>
                <w:bCs/>
                <w:color w:val="auto"/>
                <w:kern w:val="0"/>
                <w:sz w:val="24"/>
                <w:szCs w:val="24"/>
                <w:highlight w:val="none"/>
              </w:rPr>
              <w:t>项目推进执行服务方案评价</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至少包含针对本项目</w:t>
            </w:r>
            <w:r>
              <w:rPr>
                <w:rFonts w:hint="eastAsia" w:ascii="宋体" w:hAnsi="宋体"/>
                <w:color w:val="auto"/>
                <w:sz w:val="24"/>
                <w:szCs w:val="24"/>
                <w:highlight w:val="none"/>
              </w:rPr>
              <w:t>需求制定详细进度计划方案、大国工匠论坛执行工作计划、筹备期文案制定</w:t>
            </w:r>
            <w:r>
              <w:rPr>
                <w:rFonts w:hint="eastAsia" w:ascii="宋体" w:hAnsi="宋体"/>
                <w:color w:val="auto"/>
                <w:kern w:val="0"/>
                <w:sz w:val="24"/>
                <w:szCs w:val="24"/>
                <w:highlight w:val="none"/>
              </w:rPr>
              <w:t>方案，建立论坛服务体系</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重点难点理解或应对解决方案内容存在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重点难点理解或应对解决方案内容存在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未提供重点难点理解或应对解决方案或不满足磋商文件要求或内容存在</w:t>
            </w:r>
            <w:r>
              <w:rPr>
                <w:rFonts w:hint="eastAsia"/>
                <w:color w:val="auto"/>
                <w:kern w:val="0"/>
                <w:sz w:val="24"/>
                <w:szCs w:val="24"/>
                <w:highlight w:val="none"/>
              </w:rPr>
              <w:t>3</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4</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kern w:val="0"/>
                <w:sz w:val="24"/>
                <w:szCs w:val="24"/>
                <w:highlight w:val="none"/>
              </w:rPr>
              <w:t>针对项目策划方案评价</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至少包含制定一套符合论坛定位的论坛策划服务方案（包括会场执行方、会场布置总要求、场地评估、座位安排、音像辅助设备安排等）、会场接待服务方案、</w:t>
            </w:r>
            <w:r>
              <w:rPr>
                <w:rFonts w:hint="eastAsia" w:ascii="宋体" w:hAnsi="宋体"/>
                <w:color w:val="auto"/>
                <w:sz w:val="24"/>
                <w:szCs w:val="24"/>
                <w:highlight w:val="none"/>
              </w:rPr>
              <w:t>服务方案</w:t>
            </w:r>
            <w:r>
              <w:rPr>
                <w:rFonts w:hint="eastAsia" w:ascii="宋体" w:hAnsi="宋体"/>
                <w:color w:val="auto"/>
                <w:kern w:val="0"/>
                <w:sz w:val="24"/>
                <w:szCs w:val="24"/>
                <w:highlight w:val="none"/>
              </w:rPr>
              <w:t>专业性、系统性、</w:t>
            </w:r>
            <w:r>
              <w:rPr>
                <w:rFonts w:hint="eastAsia" w:ascii="宋体" w:hAnsi="宋体"/>
                <w:color w:val="auto"/>
                <w:sz w:val="24"/>
                <w:szCs w:val="24"/>
                <w:highlight w:val="none"/>
              </w:rPr>
              <w:t>内容具体，对于项目技术、商务及需求书中工作范围内所要求的工作内容有针对性的方案描述，具有可行性，</w:t>
            </w: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3</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5</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hint="eastAsia" w:ascii="宋体" w:hAnsi="宋体"/>
                <w:color w:val="auto"/>
                <w:kern w:val="0"/>
                <w:sz w:val="24"/>
                <w:szCs w:val="24"/>
                <w:highlight w:val="none"/>
              </w:rPr>
              <w:t>针对项目应急预案及论坛服务质量保障方案</w:t>
            </w:r>
          </w:p>
        </w:tc>
        <w:tc>
          <w:tcPr>
            <w:tcW w:w="7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但不限于制定论坛活动疫情防控常态化工作方案、火灾应急预案及现场处置方案、实物中毒应急预案、突发停电应急处置预案、寻衅滋事应急预案、突发地震安全疏散应急预案件等。论坛服务质量保障方案、承诺、措施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3</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sz w:val="24"/>
                <w:szCs w:val="24"/>
                <w:highlight w:val="none"/>
              </w:rPr>
            </w:pPr>
            <w:r>
              <w:rPr>
                <w:rFonts w:ascii="宋体" w:hAnsi="宋体"/>
                <w:color w:val="auto"/>
                <w:sz w:val="24"/>
                <w:szCs w:val="24"/>
                <w:highlight w:val="none"/>
              </w:rPr>
              <w:t>合计</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color w:val="auto"/>
                <w:kern w:val="0"/>
                <w:sz w:val="24"/>
                <w:szCs w:val="24"/>
                <w:highlight w:val="none"/>
              </w:rPr>
              <w:t>100</w:t>
            </w:r>
          </w:p>
        </w:tc>
      </w:tr>
    </w:tbl>
    <w:p>
      <w:pPr>
        <w:spacing w:line="360" w:lineRule="auto"/>
        <w:ind w:firstLine="480" w:firstLineChars="200"/>
        <w:outlineLvl w:val="0"/>
        <w:rPr>
          <w:color w:val="auto"/>
          <w:sz w:val="24"/>
          <w:szCs w:val="24"/>
          <w:highlight w:val="none"/>
        </w:rPr>
      </w:pPr>
      <w:r>
        <w:rPr>
          <w:color w:val="auto"/>
          <w:sz w:val="24"/>
          <w:szCs w:val="24"/>
          <w:highlight w:val="none"/>
        </w:rPr>
        <w:t xml:space="preserve"> </w:t>
      </w:r>
    </w:p>
    <w:p>
      <w:pPr>
        <w:rPr>
          <w:color w:val="auto"/>
          <w:szCs w:val="21"/>
          <w:highlight w:val="none"/>
        </w:rPr>
      </w:pPr>
      <w:r>
        <w:rPr>
          <w:color w:val="auto"/>
          <w:highlight w:val="none"/>
        </w:rPr>
        <w:t xml:space="preserve"> </w:t>
      </w:r>
    </w:p>
    <w:p>
      <w:pPr>
        <w:spacing w:line="360" w:lineRule="auto"/>
        <w:ind w:firstLine="480" w:firstLineChars="200"/>
        <w:outlineLvl w:val="0"/>
        <w:rPr>
          <w:color w:val="auto"/>
          <w:sz w:val="24"/>
          <w:highlight w:val="none"/>
          <w:lang w:val="zh-CN"/>
        </w:rPr>
      </w:pPr>
    </w:p>
    <w:p>
      <w:pPr>
        <w:widowControl/>
        <w:jc w:val="left"/>
        <w:rPr>
          <w:color w:val="auto"/>
          <w:sz w:val="24"/>
          <w:highlight w:val="none"/>
          <w:lang w:val="zh-CN"/>
        </w:rPr>
      </w:pPr>
      <w:r>
        <w:rPr>
          <w:color w:val="auto"/>
          <w:sz w:val="24"/>
          <w:highlight w:val="none"/>
          <w:lang w:val="zh-CN"/>
        </w:rPr>
        <w:br w:type="page"/>
      </w:r>
    </w:p>
    <w:p>
      <w:pPr>
        <w:spacing w:line="360" w:lineRule="auto"/>
        <w:ind w:firstLine="482" w:firstLineChars="200"/>
        <w:outlineLvl w:val="0"/>
        <w:rPr>
          <w:b/>
          <w:bCs/>
          <w:color w:val="auto"/>
          <w:sz w:val="24"/>
          <w:highlight w:val="none"/>
          <w:lang w:val="zh-CN"/>
        </w:rPr>
      </w:pPr>
      <w:r>
        <w:rPr>
          <w:b/>
          <w:bCs/>
          <w:color w:val="auto"/>
          <w:sz w:val="24"/>
          <w:highlight w:val="none"/>
          <w:lang w:val="zh-CN"/>
        </w:rPr>
        <w:t>第三包：</w:t>
      </w:r>
    </w:p>
    <w:tbl>
      <w:tblPr>
        <w:tblStyle w:val="17"/>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702"/>
        <w:gridCol w:w="595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218"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第一部 价格分(10分)</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分</w:t>
            </w:r>
          </w:p>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600" w:lineRule="exact"/>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600" w:lineRule="exact"/>
              <w:jc w:val="center"/>
              <w:rPr>
                <w:rFonts w:ascii="宋体" w:hAnsi="宋体"/>
                <w:color w:val="auto"/>
                <w:sz w:val="24"/>
                <w:szCs w:val="24"/>
                <w:highlight w:val="none"/>
              </w:rPr>
            </w:pPr>
            <w:r>
              <w:rPr>
                <w:rFonts w:hint="eastAsia" w:ascii="宋体" w:hAnsi="宋体"/>
                <w:color w:val="auto"/>
                <w:sz w:val="24"/>
                <w:szCs w:val="24"/>
                <w:highlight w:val="none"/>
              </w:rPr>
              <w:t>价格</w:t>
            </w:r>
          </w:p>
        </w:tc>
        <w:tc>
          <w:tcPr>
            <w:tcW w:w="595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(1)报价超过采购预算的，响应无效，未超过采购预算的报价按以下公式进行计算。</w:t>
            </w:r>
          </w:p>
          <w:p>
            <w:pPr>
              <w:autoSpaceDE w:val="0"/>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(2)价格得分=(评标基准价/报价)x10</w:t>
            </w:r>
          </w:p>
          <w:p>
            <w:pPr>
              <w:autoSpaceDE w:val="0"/>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注：满足磋商文件要求且报价最低的报价为评标基准价。</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218"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第二部 客观分(30分)</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600" w:lineRule="exact"/>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投标人</w:t>
            </w:r>
          </w:p>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业绩</w:t>
            </w:r>
          </w:p>
        </w:tc>
        <w:tc>
          <w:tcPr>
            <w:tcW w:w="595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left"/>
              <w:rPr>
                <w:rFonts w:hint="eastAsia" w:ascii="宋体" w:hAnsi="宋体"/>
                <w:color w:val="auto"/>
                <w:sz w:val="24"/>
                <w:szCs w:val="24"/>
                <w:highlight w:val="none"/>
              </w:rPr>
            </w:pPr>
            <w:r>
              <w:rPr>
                <w:rFonts w:hint="eastAsia" w:ascii="宋体" w:hAnsi="宋体"/>
                <w:color w:val="auto"/>
                <w:sz w:val="24"/>
                <w:szCs w:val="24"/>
                <w:highlight w:val="none"/>
              </w:rPr>
              <w:t>按照以下要求提供投标人曾实施赛务保障服务或会务保障服务业绩，提供的证明材料均不得遮挡涂黑，否则不予认定加分。</w:t>
            </w:r>
          </w:p>
          <w:p>
            <w:pPr>
              <w:autoSpaceDE w:val="0"/>
              <w:adjustRightInd w:val="0"/>
              <w:snapToGrid w:val="0"/>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A. 合同原件扫描件。包括合同金额、买卖双方名称及盖章、服务内容、合同签订日期。</w:t>
            </w:r>
          </w:p>
          <w:p>
            <w:pPr>
              <w:autoSpaceDE w:val="0"/>
              <w:adjustRightInd w:val="0"/>
              <w:snapToGrid w:val="0"/>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B. 竞赛主办方或承办方颁发的加盖竞赛主办方或承办方公章的有效证明的扫描件。</w:t>
            </w:r>
          </w:p>
          <w:p>
            <w:pPr>
              <w:autoSpaceDE w:val="0"/>
              <w:adjustRightInd w:val="0"/>
              <w:snapToGrid w:val="0"/>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注：A、B两项提供任意一项均可</w:t>
            </w:r>
          </w:p>
          <w:p>
            <w:pPr>
              <w:autoSpaceDE w:val="0"/>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lang w:val="en-US" w:eastAsia="zh-CN"/>
              </w:rPr>
              <w:t>每个业绩2分，最多10分</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拟派团队人员评价</w:t>
            </w:r>
          </w:p>
        </w:tc>
        <w:tc>
          <w:tcPr>
            <w:tcW w:w="5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color w:val="auto"/>
                <w:kern w:val="0"/>
                <w:sz w:val="24"/>
                <w:szCs w:val="24"/>
                <w:highlight w:val="none"/>
              </w:rPr>
            </w:pPr>
            <w:r>
              <w:rPr>
                <w:rFonts w:hint="eastAsia"/>
                <w:color w:val="auto"/>
                <w:kern w:val="0"/>
                <w:sz w:val="24"/>
                <w:szCs w:val="24"/>
                <w:highlight w:val="none"/>
              </w:rPr>
              <w:t>投入的人员为投标单位正式员工，提供姓名、递交响应文件截止日前三个月中任意一个月的由投标单位为投入人员缴纳社会保险证明扫描件，否则不予认定加分。</w:t>
            </w:r>
          </w:p>
          <w:p>
            <w:pPr>
              <w:widowControl/>
              <w:adjustRightInd w:val="0"/>
              <w:snapToGrid w:val="0"/>
              <w:rPr>
                <w:rFonts w:hint="eastAsia"/>
                <w:color w:val="auto"/>
                <w:kern w:val="0"/>
                <w:sz w:val="24"/>
                <w:szCs w:val="24"/>
                <w:highlight w:val="none"/>
              </w:rPr>
            </w:pPr>
            <w:r>
              <w:rPr>
                <w:rFonts w:hint="eastAsia"/>
                <w:color w:val="auto"/>
                <w:kern w:val="0"/>
                <w:sz w:val="24"/>
                <w:szCs w:val="24"/>
                <w:highlight w:val="none"/>
                <w:lang w:val="en-US" w:eastAsia="zh-CN"/>
              </w:rPr>
              <w:t>（1）</w:t>
            </w:r>
            <w:r>
              <w:rPr>
                <w:rFonts w:hint="eastAsia"/>
                <w:color w:val="auto"/>
                <w:kern w:val="0"/>
                <w:sz w:val="24"/>
                <w:szCs w:val="24"/>
                <w:highlight w:val="none"/>
              </w:rPr>
              <w:t>提供项目经理毕业证书扫描件，项目经理具备大本以上（含大本）学历的</w:t>
            </w:r>
            <w:r>
              <w:rPr>
                <w:rFonts w:hint="eastAsia"/>
                <w:color w:val="auto"/>
                <w:kern w:val="0"/>
                <w:sz w:val="24"/>
                <w:szCs w:val="24"/>
                <w:highlight w:val="none"/>
                <w:lang w:eastAsia="zh-CN"/>
              </w:rPr>
              <w:t>：</w:t>
            </w:r>
            <w:r>
              <w:rPr>
                <w:rFonts w:hint="eastAsia"/>
                <w:color w:val="auto"/>
                <w:kern w:val="0"/>
                <w:sz w:val="24"/>
                <w:szCs w:val="24"/>
                <w:highlight w:val="none"/>
                <w:lang w:val="en-US" w:eastAsia="zh-CN"/>
              </w:rPr>
              <w:t>4</w:t>
            </w:r>
            <w:r>
              <w:rPr>
                <w:rFonts w:hint="eastAsia"/>
                <w:color w:val="auto"/>
                <w:kern w:val="0"/>
                <w:sz w:val="24"/>
                <w:szCs w:val="24"/>
                <w:highlight w:val="none"/>
              </w:rPr>
              <w:t>分，其他0分</w:t>
            </w:r>
            <w:r>
              <w:rPr>
                <w:rFonts w:hint="eastAsia"/>
                <w:color w:val="auto"/>
                <w:kern w:val="0"/>
                <w:sz w:val="24"/>
                <w:szCs w:val="24"/>
                <w:highlight w:val="none"/>
                <w:lang w:eastAsia="zh-CN"/>
              </w:rPr>
              <w:t>；</w:t>
            </w:r>
          </w:p>
          <w:p>
            <w:pPr>
              <w:widowControl/>
              <w:adjustRightInd w:val="0"/>
              <w:snapToGrid w:val="0"/>
              <w:rPr>
                <w:rFonts w:ascii="宋体" w:hAnsi="宋体"/>
                <w:color w:val="auto"/>
                <w:sz w:val="24"/>
                <w:szCs w:val="24"/>
                <w:highlight w:val="none"/>
              </w:rPr>
            </w:pPr>
            <w:r>
              <w:rPr>
                <w:rFonts w:hint="eastAsia"/>
                <w:color w:val="auto"/>
                <w:kern w:val="0"/>
                <w:sz w:val="24"/>
                <w:szCs w:val="24"/>
                <w:highlight w:val="none"/>
                <w:lang w:val="en-US" w:eastAsia="zh-CN"/>
              </w:rPr>
              <w:t>（2）提供项目人员（不包括项目经理）毕业证书扫描件，具有大本以上（含大本）学历，每提供1人得2分，最高8分</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3</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投标人承诺评价</w:t>
            </w:r>
          </w:p>
        </w:tc>
        <w:tc>
          <w:tcPr>
            <w:tcW w:w="5957"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jc w:val="left"/>
              <w:rPr>
                <w:rFonts w:ascii="宋体" w:hAnsi="宋体"/>
                <w:color w:val="auto"/>
                <w:sz w:val="24"/>
                <w:szCs w:val="24"/>
                <w:highlight w:val="none"/>
              </w:rPr>
            </w:pPr>
            <w:r>
              <w:rPr>
                <w:rFonts w:hint="eastAsia"/>
                <w:color w:val="auto"/>
                <w:kern w:val="0"/>
                <w:sz w:val="24"/>
                <w:szCs w:val="24"/>
                <w:highlight w:val="none"/>
              </w:rPr>
              <w:t>承诺完全满足磋商文件“报价要求”、“时间地点要求”、“付款方式要求”和技术要求中非“★”号要求的</w:t>
            </w:r>
            <w:r>
              <w:rPr>
                <w:rFonts w:hint="eastAsia"/>
                <w:color w:val="auto"/>
                <w:kern w:val="0"/>
                <w:sz w:val="24"/>
                <w:szCs w:val="24"/>
                <w:highlight w:val="none"/>
                <w:lang w:val="en-US" w:eastAsia="zh-CN"/>
              </w:rPr>
              <w:t>8</w:t>
            </w:r>
            <w:r>
              <w:rPr>
                <w:rFonts w:hint="eastAsia"/>
                <w:color w:val="auto"/>
                <w:kern w:val="0"/>
                <w:sz w:val="24"/>
                <w:szCs w:val="24"/>
                <w:highlight w:val="none"/>
              </w:rPr>
              <w:t xml:space="preserve">分，其他0分。 </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218"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第三部分 主观分(60分)</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702" w:type="dxa"/>
            <w:tcBorders>
              <w:top w:val="single" w:color="auto" w:sz="4" w:space="0"/>
              <w:left w:val="single" w:color="auto" w:sz="4" w:space="0"/>
              <w:bottom w:val="single" w:color="auto" w:sz="4" w:space="0"/>
              <w:right w:val="single" w:color="auto" w:sz="4" w:space="0"/>
            </w:tcBorders>
            <w:vAlign w:val="center"/>
          </w:tcPr>
          <w:p>
            <w:pPr>
              <w:ind w:left="113" w:right="102" w:firstLine="11"/>
              <w:jc w:val="center"/>
              <w:rPr>
                <w:rFonts w:ascii="宋体" w:hAnsi="宋体"/>
                <w:color w:val="auto"/>
                <w:kern w:val="0"/>
                <w:sz w:val="24"/>
                <w:szCs w:val="24"/>
                <w:highlight w:val="none"/>
              </w:rPr>
            </w:pPr>
            <w:r>
              <w:rPr>
                <w:rFonts w:hint="eastAsia" w:ascii="宋体" w:hAnsi="宋体"/>
                <w:color w:val="auto"/>
                <w:kern w:val="0"/>
                <w:sz w:val="24"/>
                <w:szCs w:val="24"/>
                <w:highlight w:val="none"/>
              </w:rPr>
              <w:t>针对本项目人员配置评价</w:t>
            </w:r>
          </w:p>
        </w:tc>
        <w:tc>
          <w:tcPr>
            <w:tcW w:w="5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至少包含各岗位投入人员数量、各岗位内部人员安排配置方案</w:t>
            </w:r>
          </w:p>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满足磋商文件要求，无瑕疵：15分；</w:t>
            </w:r>
          </w:p>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方案内容存在1处瑕疵：10分；</w:t>
            </w:r>
          </w:p>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方案内容存在2处瑕疵：5分；</w:t>
            </w:r>
          </w:p>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未提供方案或不满足磋商文件要求或内容存在3处及以上瑕疵：0分；</w:t>
            </w:r>
          </w:p>
          <w:p>
            <w:pPr>
              <w:widowControl/>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0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针对本项目特点的专业化服务方案评价</w:t>
            </w:r>
          </w:p>
        </w:tc>
        <w:tc>
          <w:tcPr>
            <w:tcW w:w="595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ind w:left="113" w:right="102" w:firstLine="11"/>
              <w:rPr>
                <w:rFonts w:ascii="宋体" w:hAnsi="宋体"/>
                <w:color w:val="auto"/>
                <w:kern w:val="0"/>
                <w:sz w:val="24"/>
                <w:szCs w:val="24"/>
                <w:highlight w:val="none"/>
              </w:rPr>
            </w:pPr>
            <w:r>
              <w:rPr>
                <w:rFonts w:hint="eastAsia" w:ascii="宋体" w:hAnsi="宋体"/>
                <w:color w:val="auto"/>
                <w:kern w:val="0"/>
                <w:sz w:val="24"/>
                <w:szCs w:val="24"/>
                <w:highlight w:val="none"/>
              </w:rPr>
              <w:t>至少包含针对本项目的总体运行方案，项目整体架构、执行原则等。</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满足磋商文件要求，无瑕疵：15分；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方案内容存在1处瑕疵：10分；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方案内容存在2处瑕疵：5分；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未提供方案或不满足磋商文件要求或内容存在3处及以上瑕疵：0分；</w:t>
            </w:r>
          </w:p>
          <w:p>
            <w:pPr>
              <w:autoSpaceDE w:val="0"/>
              <w:adjustRightInd w:val="0"/>
              <w:snapToGrid w:val="0"/>
              <w:jc w:val="left"/>
              <w:rPr>
                <w:rFonts w:ascii="宋体" w:hAnsi="宋体"/>
                <w:color w:val="auto"/>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0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对项目重点和难点的</w:t>
            </w:r>
          </w:p>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理解和解决</w:t>
            </w:r>
          </w:p>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方法</w:t>
            </w:r>
          </w:p>
        </w:tc>
        <w:tc>
          <w:tcPr>
            <w:tcW w:w="59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至少包含针对本项目重点和难点的理解以及针对重点难点的应对解决方案</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满足磋商文件要求，无瑕疵：12分；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重点难点理解或应对解决方案内容存在1处瑕疵：8分；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重点难点理解或应对解决方案内容存在2处瑕疵：4分；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未提供重点难点理解或应对解决方案或不满足磋商文件要求或内容存在3处及以上瑕疵：0分；</w:t>
            </w:r>
          </w:p>
          <w:p>
            <w:pPr>
              <w:autoSpaceDE w:val="0"/>
              <w:adjustRightInd w:val="0"/>
              <w:snapToGrid w:val="0"/>
              <w:jc w:val="left"/>
              <w:rPr>
                <w:rFonts w:ascii="宋体" w:hAnsi="宋体"/>
                <w:color w:val="auto"/>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0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4</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在服务过程中，与采购人配合、沟通方案评价</w:t>
            </w:r>
          </w:p>
        </w:tc>
        <w:tc>
          <w:tcPr>
            <w:tcW w:w="59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至少包含指定专人为采购人服务、定期配合沟通频次、建立配合沟通内容记录台账、配合沟通效果反馈机制等方面内容</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满足磋商文件要求，无瑕疵：9分；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方案内容存在1处瑕疵：6分；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方案内容存在2处瑕疵：3分；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未提供方案或不满足磋商文件要求或内容存在3处及以上瑕疵：0分；</w:t>
            </w:r>
          </w:p>
          <w:p>
            <w:pPr>
              <w:autoSpaceDE w:val="0"/>
              <w:adjustRightInd w:val="0"/>
              <w:snapToGrid w:val="0"/>
              <w:jc w:val="left"/>
              <w:rPr>
                <w:rFonts w:ascii="宋体" w:hAnsi="宋体"/>
                <w:color w:val="auto"/>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r>
              <w:rPr>
                <w:rFonts w:hint="eastAsia" w:ascii="宋体" w:hAnsi="宋体"/>
                <w:color w:val="auto"/>
                <w:sz w:val="24"/>
                <w:szCs w:val="24"/>
                <w:highlight w:val="none"/>
              </w:rPr>
              <w:t>。</w:t>
            </w:r>
          </w:p>
        </w:tc>
        <w:tc>
          <w:tcPr>
            <w:tcW w:w="8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559"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sz w:val="24"/>
                <w:szCs w:val="24"/>
                <w:highlight w:val="none"/>
              </w:rPr>
              <w:t>5</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djustRightInd w:val="0"/>
              <w:snapToGrid w:val="0"/>
              <w:spacing w:line="240" w:lineRule="atLeast"/>
              <w:jc w:val="center"/>
              <w:rPr>
                <w:rFonts w:ascii="宋体" w:hAnsi="宋体"/>
                <w:color w:val="auto"/>
                <w:sz w:val="24"/>
                <w:szCs w:val="24"/>
                <w:highlight w:val="none"/>
              </w:rPr>
            </w:pPr>
            <w:r>
              <w:rPr>
                <w:rFonts w:hint="eastAsia" w:ascii="宋体" w:hAnsi="宋体"/>
                <w:color w:val="auto"/>
                <w:kern w:val="0"/>
                <w:sz w:val="24"/>
                <w:szCs w:val="24"/>
                <w:highlight w:val="none"/>
              </w:rPr>
              <w:t>服务质量保证方案评价</w:t>
            </w:r>
          </w:p>
        </w:tc>
        <w:tc>
          <w:tcPr>
            <w:tcW w:w="59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至少包含服务过程中保证服务质量的措施、对出现服务质量问题时如何挽回、人员服务态度保障、人员业务专业化水平保障等方面内容</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满足磋商文件要求，无瑕疵：9分；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方案内容存在1处瑕疵：6分；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方案内容存在2处瑕疵：3分；</w:t>
            </w:r>
          </w:p>
          <w:p>
            <w:pPr>
              <w:widowControl/>
              <w:autoSpaceDE w:val="0"/>
              <w:adjustRightInd w:val="0"/>
              <w:snapToGrid w:val="0"/>
              <w:rPr>
                <w:rFonts w:ascii="宋体" w:hAnsi="宋体"/>
                <w:color w:val="auto"/>
                <w:kern w:val="0"/>
                <w:sz w:val="24"/>
                <w:szCs w:val="24"/>
                <w:highlight w:val="none"/>
              </w:rPr>
            </w:pPr>
            <w:r>
              <w:rPr>
                <w:rFonts w:hint="eastAsia" w:ascii="宋体" w:hAnsi="宋体"/>
                <w:color w:val="auto"/>
                <w:kern w:val="0"/>
                <w:sz w:val="24"/>
                <w:szCs w:val="24"/>
                <w:highlight w:val="none"/>
              </w:rPr>
              <w:t>未提供方案或不满足磋商文件要求或内容存在3处及以上瑕疵：0分；</w:t>
            </w:r>
          </w:p>
          <w:p>
            <w:pPr>
              <w:autoSpaceDE w:val="0"/>
              <w:adjustRightInd w:val="0"/>
              <w:snapToGrid w:val="0"/>
              <w:jc w:val="left"/>
              <w:rPr>
                <w:rFonts w:ascii="宋体" w:hAnsi="宋体"/>
                <w:color w:val="auto"/>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18"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合计</w:t>
            </w:r>
          </w:p>
        </w:tc>
        <w:tc>
          <w:tcPr>
            <w:tcW w:w="8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szCs w:val="24"/>
                <w:highlight w:val="none"/>
              </w:rPr>
            </w:pPr>
            <w:r>
              <w:rPr>
                <w:rFonts w:hint="eastAsia" w:ascii="宋体" w:hAnsi="宋体"/>
                <w:color w:val="auto"/>
                <w:sz w:val="24"/>
                <w:szCs w:val="24"/>
                <w:highlight w:val="none"/>
              </w:rPr>
              <w:t>100</w:t>
            </w:r>
          </w:p>
        </w:tc>
      </w:tr>
    </w:tbl>
    <w:p>
      <w:pPr>
        <w:autoSpaceDE w:val="0"/>
        <w:autoSpaceDN w:val="0"/>
        <w:adjustRightInd w:val="0"/>
        <w:spacing w:line="360" w:lineRule="auto"/>
        <w:ind w:firstLine="482" w:firstLineChars="200"/>
        <w:rPr>
          <w:rFonts w:ascii="宋体" w:hAnsi="宋体"/>
          <w:b/>
          <w:bCs w:val="0"/>
          <w:color w:val="auto"/>
          <w:sz w:val="24"/>
          <w:szCs w:val="24"/>
          <w:highlight w:val="none"/>
        </w:rPr>
      </w:pPr>
      <w:r>
        <w:rPr>
          <w:rFonts w:hint="eastAsia" w:ascii="宋体" w:hAnsi="宋体"/>
          <w:b/>
          <w:bCs w:val="0"/>
          <w:color w:val="auto"/>
          <w:sz w:val="24"/>
          <w:szCs w:val="24"/>
          <w:highlight w:val="none"/>
        </w:rPr>
        <w:t>第四包：</w:t>
      </w:r>
    </w:p>
    <w:tbl>
      <w:tblPr>
        <w:tblStyle w:val="16"/>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0"/>
        <w:gridCol w:w="598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4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第一部分</w:t>
            </w:r>
            <w:r>
              <w:rPr>
                <w:color w:val="auto"/>
                <w:kern w:val="0"/>
                <w:sz w:val="24"/>
                <w:szCs w:val="24"/>
                <w:highlight w:val="none"/>
              </w:rPr>
              <w:t xml:space="preserve"> </w:t>
            </w:r>
            <w:r>
              <w:rPr>
                <w:rFonts w:ascii="宋体" w:hAnsi="宋体"/>
                <w:color w:val="auto"/>
                <w:kern w:val="0"/>
                <w:sz w:val="24"/>
                <w:szCs w:val="24"/>
                <w:highlight w:val="none"/>
              </w:rPr>
              <w:t>价格（</w:t>
            </w:r>
            <w:r>
              <w:rPr>
                <w:rFonts w:hint="eastAsia"/>
                <w:color w:val="auto"/>
                <w:kern w:val="0"/>
                <w:sz w:val="24"/>
                <w:szCs w:val="24"/>
                <w:highlight w:val="none"/>
              </w:rPr>
              <w:t>1</w:t>
            </w:r>
            <w:r>
              <w:rPr>
                <w:color w:val="auto"/>
                <w:kern w:val="0"/>
                <w:sz w:val="24"/>
                <w:szCs w:val="24"/>
                <w:highlight w:val="none"/>
              </w:rPr>
              <w:t>0</w:t>
            </w:r>
            <w:r>
              <w:rPr>
                <w:rFonts w:ascii="宋体" w:hAnsi="宋体"/>
                <w:color w:val="auto"/>
                <w:kern w:val="0"/>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价格</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1</w:t>
            </w:r>
            <w:r>
              <w:rPr>
                <w:rFonts w:ascii="宋体" w:hAnsi="宋体"/>
                <w:color w:val="auto"/>
                <w:kern w:val="0"/>
                <w:sz w:val="24"/>
                <w:szCs w:val="24"/>
                <w:highlight w:val="none"/>
              </w:rPr>
              <w:t>）报价超过采购预算的，</w:t>
            </w:r>
            <w:r>
              <w:rPr>
                <w:rFonts w:hint="eastAsia" w:ascii="宋体" w:hAnsi="宋体"/>
                <w:color w:val="auto"/>
                <w:kern w:val="0"/>
                <w:sz w:val="24"/>
                <w:szCs w:val="24"/>
                <w:highlight w:val="none"/>
              </w:rPr>
              <w:t>响应</w:t>
            </w:r>
            <w:r>
              <w:rPr>
                <w:rFonts w:ascii="宋体" w:hAnsi="宋体"/>
                <w:color w:val="auto"/>
                <w:kern w:val="0"/>
                <w:sz w:val="24"/>
                <w:szCs w:val="24"/>
                <w:highlight w:val="none"/>
              </w:rPr>
              <w:t>无效，未超过采购预算的报价按以下公式进行计算。</w:t>
            </w:r>
          </w:p>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2</w:t>
            </w:r>
            <w:r>
              <w:rPr>
                <w:rFonts w:ascii="宋体" w:hAnsi="宋体"/>
                <w:color w:val="auto"/>
                <w:kern w:val="0"/>
                <w:sz w:val="24"/>
                <w:szCs w:val="24"/>
                <w:highlight w:val="none"/>
              </w:rPr>
              <w:t>）</w:t>
            </w:r>
            <w:r>
              <w:rPr>
                <w:rFonts w:hint="eastAsia" w:ascii="宋体" w:hAnsi="宋体"/>
                <w:color w:val="auto"/>
                <w:kern w:val="0"/>
                <w:sz w:val="24"/>
                <w:szCs w:val="24"/>
                <w:highlight w:val="none"/>
              </w:rPr>
              <w:t>价格</w:t>
            </w:r>
            <w:r>
              <w:rPr>
                <w:rFonts w:ascii="宋体" w:hAnsi="宋体"/>
                <w:color w:val="auto"/>
                <w:kern w:val="0"/>
                <w:sz w:val="24"/>
                <w:szCs w:val="24"/>
                <w:highlight w:val="none"/>
              </w:rPr>
              <w:t>得分</w:t>
            </w:r>
            <w:r>
              <w:rPr>
                <w:color w:val="auto"/>
                <w:kern w:val="0"/>
                <w:sz w:val="24"/>
                <w:szCs w:val="24"/>
                <w:highlight w:val="none"/>
              </w:rPr>
              <w:t>=</w:t>
            </w:r>
            <w:r>
              <w:rPr>
                <w:rFonts w:ascii="宋体" w:hAnsi="宋体"/>
                <w:color w:val="auto"/>
                <w:kern w:val="0"/>
                <w:sz w:val="24"/>
                <w:szCs w:val="24"/>
                <w:highlight w:val="none"/>
              </w:rPr>
              <w:t>（评标基准价</w:t>
            </w:r>
            <w:r>
              <w:rPr>
                <w:color w:val="auto"/>
                <w:kern w:val="0"/>
                <w:sz w:val="24"/>
                <w:szCs w:val="24"/>
                <w:highlight w:val="none"/>
              </w:rPr>
              <w:t>/</w:t>
            </w:r>
            <w:r>
              <w:rPr>
                <w:rFonts w:ascii="宋体" w:hAnsi="宋体"/>
                <w:color w:val="auto"/>
                <w:kern w:val="0"/>
                <w:sz w:val="24"/>
                <w:szCs w:val="24"/>
                <w:highlight w:val="none"/>
              </w:rPr>
              <w:t>报价）</w:t>
            </w:r>
            <w:r>
              <w:rPr>
                <w:color w:val="auto"/>
                <w:kern w:val="0"/>
                <w:sz w:val="24"/>
                <w:szCs w:val="24"/>
                <w:highlight w:val="none"/>
              </w:rPr>
              <w:t>×</w:t>
            </w:r>
            <w:r>
              <w:rPr>
                <w:rFonts w:hint="eastAsia"/>
                <w:color w:val="auto"/>
                <w:kern w:val="0"/>
                <w:sz w:val="24"/>
                <w:szCs w:val="24"/>
                <w:highlight w:val="none"/>
              </w:rPr>
              <w:t>1</w:t>
            </w:r>
            <w:r>
              <w:rPr>
                <w:color w:val="auto"/>
                <w:kern w:val="0"/>
                <w:sz w:val="24"/>
                <w:szCs w:val="24"/>
                <w:highlight w:val="none"/>
              </w:rPr>
              <w:t>0</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注：满足磋商文件要求且报价最低的报价为评标基准价。</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w:t>
            </w:r>
            <w:r>
              <w:rPr>
                <w:color w:val="auto"/>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249"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第二部分</w:t>
            </w:r>
            <w:r>
              <w:rPr>
                <w:color w:val="auto"/>
                <w:kern w:val="0"/>
                <w:sz w:val="24"/>
                <w:szCs w:val="24"/>
                <w:highlight w:val="none"/>
              </w:rPr>
              <w:t xml:space="preserve"> </w:t>
            </w:r>
            <w:r>
              <w:rPr>
                <w:rFonts w:ascii="宋体" w:hAnsi="宋体"/>
                <w:color w:val="auto"/>
                <w:kern w:val="0"/>
                <w:sz w:val="24"/>
                <w:szCs w:val="24"/>
                <w:highlight w:val="none"/>
              </w:rPr>
              <w:t>客观分（</w:t>
            </w:r>
            <w:r>
              <w:rPr>
                <w:rFonts w:hint="eastAsia"/>
                <w:color w:val="auto"/>
                <w:kern w:val="0"/>
                <w:sz w:val="24"/>
                <w:szCs w:val="24"/>
                <w:highlight w:val="none"/>
              </w:rPr>
              <w:t>50</w:t>
            </w:r>
            <w:r>
              <w:rPr>
                <w:rFonts w:ascii="宋体" w:hAnsi="宋体"/>
                <w:color w:val="auto"/>
                <w:kern w:val="0"/>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投标人业绩</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ascii="宋体" w:hAnsi="宋体"/>
                <w:color w:val="auto"/>
                <w:kern w:val="0"/>
                <w:sz w:val="24"/>
                <w:szCs w:val="24"/>
                <w:highlight w:val="none"/>
              </w:rPr>
              <w:t>完全按照以下要求提供</w:t>
            </w:r>
            <w:r>
              <w:rPr>
                <w:rFonts w:hint="eastAsia" w:ascii="宋体" w:hAnsi="宋体"/>
                <w:color w:val="auto"/>
                <w:kern w:val="0"/>
                <w:sz w:val="24"/>
                <w:szCs w:val="24"/>
                <w:highlight w:val="none"/>
              </w:rPr>
              <w:t>投标人</w:t>
            </w:r>
            <w:r>
              <w:rPr>
                <w:rFonts w:ascii="宋体" w:hAnsi="宋体"/>
                <w:color w:val="auto"/>
                <w:kern w:val="0"/>
                <w:sz w:val="24"/>
                <w:szCs w:val="24"/>
                <w:highlight w:val="none"/>
              </w:rPr>
              <w:t>曾实施</w:t>
            </w:r>
            <w:r>
              <w:rPr>
                <w:rFonts w:hint="eastAsia" w:ascii="宋体" w:hAnsi="宋体"/>
                <w:color w:val="auto"/>
                <w:kern w:val="0"/>
                <w:sz w:val="24"/>
                <w:szCs w:val="24"/>
                <w:highlight w:val="none"/>
              </w:rPr>
              <w:t>赛务保障服务或会务保障服务业绩</w:t>
            </w:r>
            <w:r>
              <w:rPr>
                <w:rFonts w:ascii="宋体" w:hAnsi="宋体"/>
                <w:color w:val="auto"/>
                <w:kern w:val="0"/>
                <w:sz w:val="24"/>
                <w:szCs w:val="24"/>
                <w:highlight w:val="none"/>
              </w:rPr>
              <w:t>，提供的证明材料均不得遮挡涂黑，否则不予认定加分。</w:t>
            </w:r>
          </w:p>
          <w:p>
            <w:pPr>
              <w:widowControl/>
              <w:adjustRightInd w:val="0"/>
              <w:snapToGrid w:val="0"/>
              <w:rPr>
                <w:color w:val="auto"/>
                <w:kern w:val="0"/>
                <w:sz w:val="24"/>
                <w:szCs w:val="24"/>
                <w:highlight w:val="none"/>
              </w:rPr>
            </w:pPr>
            <w:r>
              <w:rPr>
                <w:rFonts w:hint="eastAsia"/>
                <w:color w:val="auto"/>
                <w:kern w:val="0"/>
                <w:sz w:val="24"/>
                <w:szCs w:val="24"/>
                <w:highlight w:val="none"/>
              </w:rPr>
              <w:t>A</w:t>
            </w:r>
            <w:r>
              <w:rPr>
                <w:color w:val="auto"/>
                <w:kern w:val="0"/>
                <w:sz w:val="24"/>
                <w:szCs w:val="24"/>
                <w:highlight w:val="none"/>
              </w:rPr>
              <w:t xml:space="preserve">. </w:t>
            </w:r>
            <w:r>
              <w:rPr>
                <w:rFonts w:ascii="宋体" w:hAnsi="宋体"/>
                <w:color w:val="auto"/>
                <w:kern w:val="0"/>
                <w:sz w:val="24"/>
                <w:szCs w:val="24"/>
                <w:highlight w:val="none"/>
              </w:rPr>
              <w:t>合同</w:t>
            </w:r>
            <w:r>
              <w:rPr>
                <w:rFonts w:hint="eastAsia" w:ascii="宋体" w:hAnsi="宋体"/>
                <w:color w:val="auto"/>
                <w:kern w:val="0"/>
                <w:sz w:val="24"/>
                <w:szCs w:val="24"/>
                <w:highlight w:val="none"/>
              </w:rPr>
              <w:t>原件</w:t>
            </w:r>
            <w:r>
              <w:rPr>
                <w:rFonts w:ascii="宋体" w:hAnsi="宋体"/>
                <w:color w:val="auto"/>
                <w:kern w:val="0"/>
                <w:sz w:val="24"/>
                <w:szCs w:val="24"/>
                <w:highlight w:val="none"/>
              </w:rPr>
              <w:t>扫描件。包括合同金额、买卖双方名称及盖章、服务内容</w:t>
            </w:r>
            <w:r>
              <w:rPr>
                <w:rFonts w:hint="eastAsia" w:ascii="宋体" w:hAnsi="宋体"/>
                <w:bCs/>
                <w:color w:val="auto"/>
                <w:sz w:val="24"/>
                <w:szCs w:val="24"/>
                <w:highlight w:val="none"/>
              </w:rPr>
              <w:t>、合同签订日期</w:t>
            </w:r>
            <w:r>
              <w:rPr>
                <w:rFonts w:ascii="宋体" w:hAnsi="宋体"/>
                <w:color w:val="auto"/>
                <w:kern w:val="0"/>
                <w:sz w:val="24"/>
                <w:szCs w:val="24"/>
                <w:highlight w:val="none"/>
              </w:rPr>
              <w:t>。</w:t>
            </w:r>
          </w:p>
          <w:p>
            <w:pPr>
              <w:widowControl/>
              <w:adjustRightInd w:val="0"/>
              <w:snapToGrid w:val="0"/>
              <w:rPr>
                <w:color w:val="auto"/>
                <w:kern w:val="0"/>
                <w:sz w:val="24"/>
                <w:szCs w:val="24"/>
                <w:highlight w:val="none"/>
              </w:rPr>
            </w:pPr>
            <w:r>
              <w:rPr>
                <w:color w:val="auto"/>
                <w:kern w:val="0"/>
                <w:sz w:val="24"/>
                <w:szCs w:val="24"/>
                <w:highlight w:val="none"/>
              </w:rPr>
              <w:t xml:space="preserve">B. </w:t>
            </w:r>
            <w:r>
              <w:rPr>
                <w:rFonts w:hint="eastAsia" w:ascii="宋体" w:hAnsi="宋体"/>
                <w:color w:val="auto"/>
                <w:kern w:val="0"/>
                <w:sz w:val="24"/>
                <w:szCs w:val="24"/>
                <w:highlight w:val="none"/>
              </w:rPr>
              <w:t>竞赛主办方或承办方颁发的加盖竞赛主办方或承办方公章的有效证明的扫描件</w:t>
            </w:r>
            <w:r>
              <w:rPr>
                <w:rFonts w:ascii="宋体" w:hAnsi="宋体"/>
                <w:color w:val="auto"/>
                <w:kern w:val="0"/>
                <w:sz w:val="24"/>
                <w:szCs w:val="24"/>
                <w:highlight w:val="none"/>
              </w:rPr>
              <w:t>。</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注：</w:t>
            </w:r>
            <w:r>
              <w:rPr>
                <w:rFonts w:hint="eastAsia"/>
                <w:color w:val="auto"/>
                <w:kern w:val="0"/>
                <w:sz w:val="24"/>
                <w:szCs w:val="24"/>
                <w:highlight w:val="none"/>
              </w:rPr>
              <w:t>A</w:t>
            </w:r>
            <w:r>
              <w:rPr>
                <w:rFonts w:hint="eastAsia" w:ascii="宋体" w:hAnsi="宋体"/>
                <w:color w:val="auto"/>
                <w:kern w:val="0"/>
                <w:sz w:val="24"/>
                <w:szCs w:val="24"/>
                <w:highlight w:val="none"/>
              </w:rPr>
              <w:t>、</w:t>
            </w:r>
            <w:r>
              <w:rPr>
                <w:rFonts w:hint="eastAsia"/>
                <w:color w:val="auto"/>
                <w:kern w:val="0"/>
                <w:sz w:val="24"/>
                <w:szCs w:val="24"/>
                <w:highlight w:val="none"/>
              </w:rPr>
              <w:t>B</w:t>
            </w:r>
            <w:r>
              <w:rPr>
                <w:rFonts w:hint="eastAsia" w:ascii="宋体" w:hAnsi="宋体"/>
                <w:color w:val="auto"/>
                <w:kern w:val="0"/>
                <w:sz w:val="24"/>
                <w:szCs w:val="24"/>
                <w:highlight w:val="none"/>
              </w:rPr>
              <w:t>两项提供任意一项均可</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每个</w:t>
            </w:r>
            <w:r>
              <w:rPr>
                <w:rFonts w:hint="eastAsia" w:ascii="宋体" w:hAnsi="宋体"/>
                <w:color w:val="auto"/>
                <w:kern w:val="0"/>
                <w:sz w:val="24"/>
                <w:szCs w:val="24"/>
                <w:highlight w:val="none"/>
              </w:rPr>
              <w:t>业绩</w:t>
            </w:r>
            <w:r>
              <w:rPr>
                <w:rFonts w:hint="eastAsia"/>
                <w:color w:val="auto"/>
                <w:kern w:val="0"/>
                <w:sz w:val="24"/>
                <w:szCs w:val="24"/>
                <w:highlight w:val="none"/>
              </w:rPr>
              <w:t>2</w:t>
            </w:r>
            <w:r>
              <w:rPr>
                <w:rFonts w:ascii="宋体" w:hAnsi="宋体"/>
                <w:color w:val="auto"/>
                <w:kern w:val="0"/>
                <w:sz w:val="24"/>
                <w:szCs w:val="24"/>
                <w:highlight w:val="none"/>
              </w:rPr>
              <w:t>分，最多</w:t>
            </w:r>
            <w:r>
              <w:rPr>
                <w:rFonts w:hint="eastAsia"/>
                <w:color w:val="auto"/>
                <w:kern w:val="0"/>
                <w:sz w:val="24"/>
                <w:szCs w:val="24"/>
                <w:highlight w:val="none"/>
              </w:rPr>
              <w:t>10</w:t>
            </w:r>
            <w:r>
              <w:rPr>
                <w:rFonts w:ascii="宋体" w:hAnsi="宋体"/>
                <w:color w:val="auto"/>
                <w:kern w:val="0"/>
                <w:sz w:val="24"/>
                <w:szCs w:val="24"/>
                <w:highlight w:val="none"/>
              </w:rPr>
              <w:t>分</w:t>
            </w:r>
            <w:r>
              <w:rPr>
                <w:rFonts w:hint="eastAsia" w:ascii="宋体" w:hAnsi="宋体"/>
                <w:color w:val="auto"/>
                <w:kern w:val="0"/>
                <w:sz w:val="24"/>
                <w:szCs w:val="24"/>
                <w:highlight w:val="none"/>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2</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kern w:val="0"/>
                <w:sz w:val="24"/>
                <w:szCs w:val="24"/>
                <w:highlight w:val="none"/>
              </w:rPr>
              <w:t>投标人能力评价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bCs/>
                <w:color w:val="auto"/>
                <w:sz w:val="24"/>
                <w:szCs w:val="24"/>
                <w:highlight w:val="none"/>
              </w:rPr>
            </w:pPr>
            <w:r>
              <w:rPr>
                <w:rFonts w:hint="eastAsia" w:ascii="宋体" w:hAnsi="宋体"/>
                <w:bCs/>
                <w:color w:val="auto"/>
                <w:sz w:val="24"/>
                <w:szCs w:val="24"/>
                <w:highlight w:val="none"/>
              </w:rPr>
              <w:t>拥有省级及以上职业技能人才培训和技能竞赛培训基地，提供主管部门认定文件的扫描件或相关证明文件，否则不予认定加分。</w:t>
            </w:r>
          </w:p>
          <w:p>
            <w:pPr>
              <w:widowControl/>
              <w:adjustRightInd w:val="0"/>
              <w:snapToGrid w:val="0"/>
              <w:rPr>
                <w:color w:val="auto"/>
                <w:kern w:val="0"/>
                <w:sz w:val="24"/>
                <w:szCs w:val="24"/>
                <w:highlight w:val="none"/>
              </w:rPr>
            </w:pPr>
            <w:r>
              <w:rPr>
                <w:rFonts w:hint="eastAsia" w:ascii="宋体" w:hAnsi="宋体"/>
                <w:bCs/>
                <w:color w:val="auto"/>
                <w:sz w:val="24"/>
                <w:szCs w:val="24"/>
                <w:highlight w:val="none"/>
              </w:rPr>
              <w:t>每个基地得</w:t>
            </w:r>
            <w:r>
              <w:rPr>
                <w:rFonts w:hint="eastAsia"/>
                <w:bCs/>
                <w:color w:val="auto"/>
                <w:sz w:val="24"/>
                <w:szCs w:val="24"/>
                <w:highlight w:val="none"/>
              </w:rPr>
              <w:t>2</w:t>
            </w:r>
            <w:r>
              <w:rPr>
                <w:rFonts w:hint="eastAsia" w:ascii="宋体" w:hAnsi="宋体"/>
                <w:bCs/>
                <w:color w:val="auto"/>
                <w:sz w:val="24"/>
                <w:szCs w:val="24"/>
                <w:highlight w:val="none"/>
              </w:rPr>
              <w:t>分，最高</w:t>
            </w:r>
            <w:r>
              <w:rPr>
                <w:rFonts w:hint="eastAsia"/>
                <w:bCs/>
                <w:color w:val="auto"/>
                <w:sz w:val="24"/>
                <w:szCs w:val="24"/>
                <w:highlight w:val="none"/>
              </w:rPr>
              <w:t>6</w:t>
            </w:r>
            <w:r>
              <w:rPr>
                <w:rFonts w:hint="eastAsia" w:ascii="宋体" w:hAnsi="宋体"/>
                <w:bCs/>
                <w:color w:val="auto"/>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3</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投入</w:t>
            </w:r>
            <w:r>
              <w:rPr>
                <w:rFonts w:ascii="宋体" w:hAnsi="宋体"/>
                <w:color w:val="auto"/>
                <w:sz w:val="24"/>
                <w:szCs w:val="24"/>
                <w:highlight w:val="none"/>
              </w:rPr>
              <w:t>人员评价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投入</w:t>
            </w:r>
            <w:r>
              <w:rPr>
                <w:rFonts w:hint="eastAsia" w:ascii="宋体" w:hAnsi="宋体"/>
                <w:color w:val="auto"/>
                <w:kern w:val="0"/>
                <w:sz w:val="24"/>
                <w:szCs w:val="24"/>
                <w:highlight w:val="none"/>
              </w:rPr>
              <w:t>的人员为投标单位正式员工，提供姓名、递交响应文件截止日前三</w:t>
            </w:r>
            <w:r>
              <w:rPr>
                <w:rFonts w:hint="eastAsia" w:ascii="宋体" w:hAnsi="宋体"/>
                <w:color w:val="auto"/>
                <w:kern w:val="0"/>
                <w:sz w:val="24"/>
                <w:szCs w:val="24"/>
                <w:highlight w:val="none"/>
              </w:rPr>
              <w:t>个月中任意一个月的由投标单位为投入人员缴纳社会保险证明扫描件，否则不予认定加分。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1</w:t>
            </w:r>
            <w:r>
              <w:rPr>
                <w:rFonts w:hint="eastAsia" w:ascii="宋体" w:hAnsi="宋体"/>
                <w:color w:val="auto"/>
                <w:kern w:val="0"/>
                <w:sz w:val="24"/>
                <w:szCs w:val="24"/>
                <w:highlight w:val="none"/>
              </w:rPr>
              <w:t>）提供项目经理毕业证书扫描件，该项目经理具有大本以上（含大本）学历的：</w:t>
            </w:r>
            <w:r>
              <w:rPr>
                <w:rFonts w:hint="eastAsia"/>
                <w:color w:val="auto"/>
                <w:kern w:val="0"/>
                <w:sz w:val="24"/>
                <w:szCs w:val="24"/>
                <w:highlight w:val="none"/>
              </w:rPr>
              <w:t>3</w:t>
            </w:r>
            <w:r>
              <w:rPr>
                <w:rFonts w:hint="eastAsia" w:ascii="宋体" w:hAnsi="宋体"/>
                <w:color w:val="auto"/>
                <w:kern w:val="0"/>
                <w:sz w:val="24"/>
                <w:szCs w:val="24"/>
                <w:highlight w:val="none"/>
              </w:rPr>
              <w:t>分，其他：</w:t>
            </w:r>
            <w:r>
              <w:rPr>
                <w:rFonts w:hint="eastAsia"/>
                <w:color w:val="auto"/>
                <w:kern w:val="0"/>
                <w:sz w:val="24"/>
                <w:szCs w:val="24"/>
                <w:highlight w:val="none"/>
              </w:rPr>
              <w:t>0</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2</w:t>
            </w:r>
            <w:r>
              <w:rPr>
                <w:rFonts w:hint="eastAsia" w:ascii="宋体" w:hAnsi="宋体"/>
                <w:color w:val="auto"/>
                <w:kern w:val="0"/>
                <w:sz w:val="24"/>
                <w:szCs w:val="24"/>
                <w:highlight w:val="none"/>
              </w:rPr>
              <w:t>）提供项目人员（不包括项目经理）服务证明扫描件（加盖用户单位公章），用户服务证明能表明该项目人员具备赛务保障服务或会务保障服务经验的，每提供</w:t>
            </w:r>
            <w:r>
              <w:rPr>
                <w:rFonts w:hint="eastAsia"/>
                <w:color w:val="auto"/>
                <w:kern w:val="0"/>
                <w:sz w:val="24"/>
                <w:szCs w:val="24"/>
                <w:highlight w:val="none"/>
              </w:rPr>
              <w:t>1</w:t>
            </w:r>
            <w:r>
              <w:rPr>
                <w:rFonts w:hint="eastAsia" w:ascii="宋体" w:hAnsi="宋体"/>
                <w:color w:val="auto"/>
                <w:kern w:val="0"/>
                <w:sz w:val="24"/>
                <w:szCs w:val="24"/>
                <w:highlight w:val="none"/>
              </w:rPr>
              <w:t>人得</w:t>
            </w:r>
            <w:r>
              <w:rPr>
                <w:rFonts w:hint="eastAsia"/>
                <w:color w:val="auto"/>
                <w:kern w:val="0"/>
                <w:sz w:val="24"/>
                <w:szCs w:val="24"/>
                <w:highlight w:val="none"/>
              </w:rPr>
              <w:t>2</w:t>
            </w:r>
            <w:r>
              <w:rPr>
                <w:rFonts w:hint="eastAsia" w:ascii="宋体" w:hAnsi="宋体"/>
                <w:color w:val="auto"/>
                <w:kern w:val="0"/>
                <w:sz w:val="24"/>
                <w:szCs w:val="24"/>
                <w:highlight w:val="none"/>
              </w:rPr>
              <w:t>分，最高</w:t>
            </w:r>
            <w:r>
              <w:rPr>
                <w:rFonts w:hint="eastAsia"/>
                <w:color w:val="auto"/>
                <w:kern w:val="0"/>
                <w:sz w:val="24"/>
                <w:szCs w:val="24"/>
                <w:highlight w:val="none"/>
              </w:rPr>
              <w:t>8</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w:t>
            </w:r>
            <w:r>
              <w:rPr>
                <w:rFonts w:hint="eastAsia"/>
                <w:color w:val="auto"/>
                <w:kern w:val="0"/>
                <w:sz w:val="24"/>
                <w:szCs w:val="24"/>
                <w:highlight w:val="none"/>
              </w:rPr>
              <w:t>3</w:t>
            </w:r>
            <w:r>
              <w:rPr>
                <w:rFonts w:hint="eastAsia" w:ascii="宋体" w:hAnsi="宋体"/>
                <w:color w:val="auto"/>
                <w:kern w:val="0"/>
                <w:sz w:val="24"/>
                <w:szCs w:val="24"/>
                <w:highlight w:val="none"/>
              </w:rPr>
              <w:t>）提供项目人员中级或以上职称证书扫描件，每提供</w:t>
            </w:r>
            <w:r>
              <w:rPr>
                <w:rFonts w:hint="eastAsia"/>
                <w:color w:val="auto"/>
                <w:kern w:val="0"/>
                <w:sz w:val="24"/>
                <w:szCs w:val="24"/>
                <w:highlight w:val="none"/>
              </w:rPr>
              <w:t>1</w:t>
            </w:r>
            <w:r>
              <w:rPr>
                <w:rFonts w:hint="eastAsia" w:ascii="宋体" w:hAnsi="宋体"/>
                <w:color w:val="auto"/>
                <w:kern w:val="0"/>
                <w:sz w:val="24"/>
                <w:szCs w:val="24"/>
                <w:highlight w:val="none"/>
              </w:rPr>
              <w:t>人得</w:t>
            </w:r>
            <w:r>
              <w:rPr>
                <w:rFonts w:hint="eastAsia"/>
                <w:color w:val="auto"/>
                <w:kern w:val="0"/>
                <w:sz w:val="24"/>
                <w:szCs w:val="24"/>
                <w:highlight w:val="none"/>
              </w:rPr>
              <w:t>1</w:t>
            </w:r>
            <w:r>
              <w:rPr>
                <w:rFonts w:hint="eastAsia" w:ascii="宋体" w:hAnsi="宋体"/>
                <w:color w:val="auto"/>
                <w:kern w:val="0"/>
                <w:sz w:val="24"/>
                <w:szCs w:val="24"/>
                <w:highlight w:val="none"/>
              </w:rPr>
              <w:t>分，最高</w:t>
            </w:r>
            <w:r>
              <w:rPr>
                <w:rFonts w:hint="eastAsia"/>
                <w:color w:val="auto"/>
                <w:kern w:val="0"/>
                <w:sz w:val="24"/>
                <w:szCs w:val="24"/>
                <w:highlight w:val="none"/>
              </w:rPr>
              <w:t>16</w:t>
            </w:r>
            <w:r>
              <w:rPr>
                <w:rFonts w:hint="eastAsia" w:ascii="宋体" w:hAnsi="宋体"/>
                <w:color w:val="auto"/>
                <w:kern w:val="0"/>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4</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hint="eastAsia" w:ascii="宋体" w:hAnsi="宋体"/>
                <w:color w:val="auto"/>
                <w:sz w:val="24"/>
                <w:szCs w:val="24"/>
                <w:highlight w:val="none"/>
              </w:rPr>
              <w:t>投标人承诺评价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承诺完全满足磋商文件“报价要求”、“时间地点要求”、“付款方式要求”和技术要求中非“★”号要求的</w:t>
            </w:r>
            <w:r>
              <w:rPr>
                <w:rFonts w:hint="eastAsia"/>
                <w:color w:val="auto"/>
                <w:kern w:val="0"/>
                <w:sz w:val="24"/>
                <w:szCs w:val="24"/>
                <w:highlight w:val="none"/>
              </w:rPr>
              <w:t>7</w:t>
            </w:r>
            <w:r>
              <w:rPr>
                <w:rFonts w:hint="eastAsia" w:ascii="宋体" w:hAnsi="宋体"/>
                <w:color w:val="auto"/>
                <w:kern w:val="0"/>
                <w:sz w:val="24"/>
                <w:szCs w:val="24"/>
                <w:highlight w:val="none"/>
              </w:rPr>
              <w:t>分，其他</w:t>
            </w:r>
            <w:r>
              <w:rPr>
                <w:rFonts w:hint="eastAsia"/>
                <w:color w:val="auto"/>
                <w:kern w:val="0"/>
                <w:sz w:val="24"/>
                <w:szCs w:val="24"/>
                <w:highlight w:val="none"/>
              </w:rPr>
              <w:t>0</w:t>
            </w:r>
            <w:r>
              <w:rPr>
                <w:rFonts w:hint="eastAsia" w:ascii="宋体" w:hAnsi="宋体"/>
                <w:color w:val="auto"/>
                <w:kern w:val="0"/>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249"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第三部分</w:t>
            </w:r>
            <w:r>
              <w:rPr>
                <w:color w:val="auto"/>
                <w:kern w:val="0"/>
                <w:sz w:val="24"/>
                <w:szCs w:val="24"/>
                <w:highlight w:val="none"/>
              </w:rPr>
              <w:t xml:space="preserve"> </w:t>
            </w:r>
            <w:r>
              <w:rPr>
                <w:rFonts w:ascii="宋体" w:hAnsi="宋体"/>
                <w:color w:val="auto"/>
                <w:kern w:val="0"/>
                <w:sz w:val="24"/>
                <w:szCs w:val="24"/>
                <w:highlight w:val="none"/>
              </w:rPr>
              <w:t>主观分（</w:t>
            </w:r>
            <w:r>
              <w:rPr>
                <w:rFonts w:hint="eastAsia"/>
                <w:color w:val="auto"/>
                <w:kern w:val="0"/>
                <w:sz w:val="24"/>
                <w:szCs w:val="24"/>
                <w:highlight w:val="none"/>
              </w:rPr>
              <w:t>40</w:t>
            </w:r>
            <w:r>
              <w:rPr>
                <w:rFonts w:ascii="宋体" w:hAnsi="宋体"/>
                <w:color w:val="auto"/>
                <w:kern w:val="0"/>
                <w:sz w:val="24"/>
                <w:szCs w:val="24"/>
                <w:highlight w:val="none"/>
              </w:rPr>
              <w:t>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700" w:type="dxa"/>
            <w:tcBorders>
              <w:top w:val="single" w:color="auto" w:sz="4" w:space="0"/>
              <w:left w:val="single" w:color="auto" w:sz="4" w:space="0"/>
              <w:bottom w:val="single" w:color="auto" w:sz="4" w:space="0"/>
              <w:right w:val="single" w:color="auto" w:sz="4" w:space="0"/>
            </w:tcBorders>
            <w:vAlign w:val="center"/>
          </w:tcPr>
          <w:p>
            <w:pPr>
              <w:ind w:left="113" w:right="102" w:firstLine="11"/>
              <w:jc w:val="center"/>
              <w:rPr>
                <w:color w:val="auto"/>
                <w:kern w:val="0"/>
                <w:sz w:val="24"/>
                <w:szCs w:val="24"/>
                <w:highlight w:val="none"/>
              </w:rPr>
            </w:pPr>
            <w:r>
              <w:rPr>
                <w:rFonts w:hint="eastAsia" w:ascii="宋体" w:hAnsi="宋体"/>
                <w:bCs/>
                <w:color w:val="auto"/>
                <w:kern w:val="0"/>
                <w:sz w:val="24"/>
                <w:szCs w:val="24"/>
                <w:highlight w:val="none"/>
              </w:rPr>
              <w:t>针对本项目人员配置评价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至少包含各岗位投入人员数量、各岗位内部人员安排配置方案</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rPr>
              <w:t>2</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hint="eastAsia"/>
                <w:color w:val="auto"/>
                <w:kern w:val="0"/>
                <w:sz w:val="24"/>
                <w:szCs w:val="24"/>
                <w:highlight w:val="none"/>
              </w:rPr>
              <w:t>0</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2</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针对本项目特点的专业化服务方案评价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w:t>
            </w:r>
            <w:r>
              <w:rPr>
                <w:rFonts w:ascii="宋体" w:hAnsi="宋体"/>
                <w:color w:val="auto"/>
                <w:kern w:val="0"/>
                <w:sz w:val="24"/>
                <w:szCs w:val="24"/>
                <w:highlight w:val="none"/>
              </w:rPr>
              <w:t>包含针对本项目的</w:t>
            </w:r>
            <w:r>
              <w:rPr>
                <w:rFonts w:hint="eastAsia" w:ascii="宋体" w:hAnsi="宋体"/>
                <w:color w:val="auto"/>
                <w:kern w:val="0"/>
                <w:sz w:val="24"/>
                <w:szCs w:val="24"/>
                <w:highlight w:val="none"/>
              </w:rPr>
              <w:t>总体运行方案，项目整体架构、执行原则等。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hint="eastAsia"/>
                <w:color w:val="auto"/>
                <w:kern w:val="0"/>
                <w:sz w:val="24"/>
                <w:szCs w:val="24"/>
                <w:highlight w:val="none"/>
              </w:rPr>
              <w:t>6</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hint="eastAsia"/>
                <w:color w:val="auto"/>
                <w:kern w:val="0"/>
                <w:sz w:val="24"/>
                <w:szCs w:val="24"/>
                <w:highlight w:val="none"/>
              </w:rPr>
              <w:t>4</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rPr>
              <w:t>2</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3</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对项目重点、难点的理解评价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至少包含针对本项目重点和难点的理解以及针对重点难点的应对解决方案</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重点难点理解或应对解决方案内容存在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重点难点理解或应对解决方案内容存在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重点难点理解或应对解决方案内容存在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未提供重点难点理解或应对解决方案或不满足磋商文件要求或内容存在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r>
              <w:rPr>
                <w:rFonts w:hint="eastAsia" w:ascii="宋体" w:hAnsi="宋体"/>
                <w:color w:val="auto"/>
                <w:kern w:val="0"/>
                <w:sz w:val="24"/>
                <w:szCs w:val="24"/>
                <w:highlight w:val="none"/>
              </w:rPr>
              <w:t>。</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4</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在服务过程中，与采购人配合沟通方案评价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w:t>
            </w:r>
            <w:r>
              <w:rPr>
                <w:rFonts w:ascii="宋体" w:hAnsi="宋体"/>
                <w:color w:val="auto"/>
                <w:kern w:val="0"/>
                <w:sz w:val="24"/>
                <w:szCs w:val="24"/>
                <w:highlight w:val="none"/>
              </w:rPr>
              <w:t>指定专人为采购人服务</w:t>
            </w:r>
            <w:r>
              <w:rPr>
                <w:rFonts w:hint="eastAsia" w:ascii="宋体" w:hAnsi="宋体"/>
                <w:color w:val="auto"/>
                <w:kern w:val="0"/>
                <w:sz w:val="24"/>
                <w:szCs w:val="24"/>
                <w:highlight w:val="none"/>
              </w:rPr>
              <w:t>、定期配合沟通频次、建立配合沟通内容记录台账、配合沟通效果反馈机制等方面内容</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r>
              <w:rPr>
                <w:rFonts w:hint="eastAsia" w:ascii="宋体" w:hAnsi="宋体"/>
                <w:color w:val="auto"/>
                <w:kern w:val="0"/>
                <w:sz w:val="24"/>
                <w:szCs w:val="24"/>
                <w:highlight w:val="none"/>
              </w:rPr>
              <w:t>。</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5</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ascii="宋体" w:hAnsi="宋体"/>
                <w:color w:val="auto"/>
                <w:kern w:val="0"/>
                <w:sz w:val="24"/>
                <w:szCs w:val="24"/>
                <w:highlight w:val="none"/>
              </w:rPr>
              <w:t>服务质量保证</w:t>
            </w:r>
            <w:r>
              <w:rPr>
                <w:rFonts w:hint="eastAsia" w:ascii="宋体" w:hAnsi="宋体"/>
                <w:color w:val="auto"/>
                <w:kern w:val="0"/>
                <w:sz w:val="24"/>
                <w:szCs w:val="24"/>
                <w:highlight w:val="none"/>
              </w:rPr>
              <w:t>方案</w:t>
            </w:r>
            <w:r>
              <w:rPr>
                <w:rFonts w:ascii="宋体" w:hAnsi="宋体"/>
                <w:color w:val="auto"/>
                <w:kern w:val="0"/>
                <w:sz w:val="24"/>
                <w:szCs w:val="24"/>
                <w:highlight w:val="none"/>
              </w:rPr>
              <w:t>评价</w:t>
            </w:r>
          </w:p>
        </w:tc>
        <w:tc>
          <w:tcPr>
            <w:tcW w:w="5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w:t>
            </w:r>
            <w:r>
              <w:rPr>
                <w:rFonts w:ascii="宋体" w:hAnsi="宋体"/>
                <w:color w:val="auto"/>
                <w:kern w:val="0"/>
                <w:sz w:val="24"/>
                <w:szCs w:val="24"/>
                <w:highlight w:val="none"/>
              </w:rPr>
              <w:t>服务过程中保证服务质量的措施</w:t>
            </w:r>
            <w:r>
              <w:rPr>
                <w:rFonts w:hint="eastAsia" w:ascii="宋体" w:hAnsi="宋体"/>
                <w:color w:val="auto"/>
                <w:kern w:val="0"/>
                <w:sz w:val="24"/>
                <w:szCs w:val="24"/>
                <w:highlight w:val="none"/>
              </w:rPr>
              <w:t>、对出现服务质量问题时如何挽回、人员服务态度保障、人员业务专业化水平保障等方面内容</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rPr>
              <w:t>8</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4</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r>
              <w:rPr>
                <w:rFonts w:hint="eastAsia" w:ascii="宋体" w:hAnsi="宋体"/>
                <w:color w:val="auto"/>
                <w:kern w:val="0"/>
                <w:sz w:val="24"/>
                <w:szCs w:val="24"/>
                <w:highlight w:val="none"/>
              </w:rPr>
              <w:t>。</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249"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sz w:val="24"/>
                <w:szCs w:val="24"/>
                <w:highlight w:val="none"/>
              </w:rPr>
            </w:pPr>
            <w:r>
              <w:rPr>
                <w:rFonts w:ascii="宋体" w:hAnsi="宋体"/>
                <w:color w:val="auto"/>
                <w:sz w:val="24"/>
                <w:szCs w:val="24"/>
                <w:highlight w:val="none"/>
              </w:rPr>
              <w:t>合计</w:t>
            </w:r>
          </w:p>
        </w:tc>
        <w:tc>
          <w:tcPr>
            <w:tcW w:w="8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color w:val="auto"/>
                <w:kern w:val="0"/>
                <w:sz w:val="24"/>
                <w:szCs w:val="24"/>
                <w:highlight w:val="none"/>
              </w:rPr>
              <w:t>100</w:t>
            </w:r>
          </w:p>
        </w:tc>
      </w:tr>
    </w:tbl>
    <w:p>
      <w:pPr>
        <w:spacing w:line="360" w:lineRule="auto"/>
        <w:ind w:firstLine="480" w:firstLineChars="200"/>
        <w:outlineLvl w:val="0"/>
        <w:rPr>
          <w:rFonts w:ascii="宋体" w:hAnsi="宋体"/>
          <w:b/>
          <w:bCs w:val="0"/>
          <w:color w:val="auto"/>
          <w:sz w:val="24"/>
          <w:szCs w:val="24"/>
          <w:highlight w:val="none"/>
        </w:rPr>
      </w:pPr>
      <w:r>
        <w:rPr>
          <w:color w:val="auto"/>
          <w:sz w:val="24"/>
          <w:szCs w:val="24"/>
          <w:highlight w:val="none"/>
        </w:rPr>
        <w:t xml:space="preserve"> </w:t>
      </w:r>
      <w:r>
        <w:rPr>
          <w:rFonts w:hint="eastAsia" w:ascii="宋体" w:hAnsi="宋体"/>
          <w:b/>
          <w:bCs w:val="0"/>
          <w:color w:val="auto"/>
          <w:sz w:val="24"/>
          <w:szCs w:val="24"/>
          <w:highlight w:val="none"/>
        </w:rPr>
        <w:t>第五包：</w:t>
      </w:r>
    </w:p>
    <w:tbl>
      <w:tblPr>
        <w:tblStyle w:val="16"/>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420"/>
        <w:gridCol w:w="6243"/>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第一部分</w:t>
            </w:r>
            <w:r>
              <w:rPr>
                <w:color w:val="auto"/>
                <w:kern w:val="0"/>
                <w:sz w:val="24"/>
                <w:szCs w:val="24"/>
                <w:highlight w:val="none"/>
              </w:rPr>
              <w:t xml:space="preserve"> </w:t>
            </w:r>
            <w:r>
              <w:rPr>
                <w:rFonts w:ascii="宋体" w:hAnsi="宋体"/>
                <w:color w:val="auto"/>
                <w:kern w:val="0"/>
                <w:sz w:val="24"/>
                <w:szCs w:val="24"/>
                <w:highlight w:val="none"/>
              </w:rPr>
              <w:t>价格</w:t>
            </w:r>
            <w:r>
              <w:rPr>
                <w:rFonts w:hint="eastAsia" w:ascii="宋体" w:hAnsi="宋体"/>
                <w:color w:val="auto"/>
                <w:kern w:val="0"/>
                <w:sz w:val="24"/>
                <w:szCs w:val="24"/>
                <w:highlight w:val="none"/>
              </w:rPr>
              <w:t>分</w:t>
            </w:r>
            <w:r>
              <w:rPr>
                <w:rFonts w:ascii="宋体" w:hAnsi="宋体"/>
                <w:color w:val="auto"/>
                <w:kern w:val="0"/>
                <w:sz w:val="24"/>
                <w:szCs w:val="24"/>
                <w:highlight w:val="none"/>
              </w:rPr>
              <w:t>（</w:t>
            </w:r>
            <w:r>
              <w:rPr>
                <w:rFonts w:hint="eastAsia"/>
                <w:color w:val="auto"/>
                <w:kern w:val="0"/>
                <w:sz w:val="24"/>
                <w:szCs w:val="24"/>
                <w:highlight w:val="none"/>
              </w:rPr>
              <w:t>1</w:t>
            </w:r>
            <w:r>
              <w:rPr>
                <w:color w:val="auto"/>
                <w:kern w:val="0"/>
                <w:sz w:val="24"/>
                <w:szCs w:val="24"/>
                <w:highlight w:val="none"/>
              </w:rPr>
              <w:t>0</w:t>
            </w:r>
            <w:r>
              <w:rPr>
                <w:rFonts w:ascii="宋体" w:hAnsi="宋体"/>
                <w:color w:val="auto"/>
                <w:kern w:val="0"/>
                <w:sz w:val="24"/>
                <w:szCs w:val="24"/>
                <w:highlight w:val="none"/>
              </w:rPr>
              <w:t>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价格</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1</w:t>
            </w:r>
            <w:r>
              <w:rPr>
                <w:rFonts w:ascii="宋体" w:hAnsi="宋体"/>
                <w:color w:val="auto"/>
                <w:kern w:val="0"/>
                <w:sz w:val="24"/>
                <w:szCs w:val="24"/>
                <w:highlight w:val="none"/>
              </w:rPr>
              <w:t>）报价超过采购预算的，</w:t>
            </w:r>
            <w:r>
              <w:rPr>
                <w:rFonts w:hint="eastAsia" w:ascii="宋体" w:hAnsi="宋体"/>
                <w:color w:val="auto"/>
                <w:kern w:val="0"/>
                <w:sz w:val="24"/>
                <w:szCs w:val="24"/>
                <w:highlight w:val="none"/>
              </w:rPr>
              <w:t>响应</w:t>
            </w:r>
            <w:r>
              <w:rPr>
                <w:rFonts w:ascii="宋体" w:hAnsi="宋体"/>
                <w:color w:val="auto"/>
                <w:kern w:val="0"/>
                <w:sz w:val="24"/>
                <w:szCs w:val="24"/>
                <w:highlight w:val="none"/>
              </w:rPr>
              <w:t>无效，未超过采购预算的报价按以下公式进行计算。</w:t>
            </w:r>
          </w:p>
          <w:p>
            <w:pPr>
              <w:widowControl/>
              <w:adjustRightInd w:val="0"/>
              <w:snapToGrid w:val="0"/>
              <w:rPr>
                <w:color w:val="auto"/>
                <w:kern w:val="0"/>
                <w:sz w:val="24"/>
                <w:szCs w:val="24"/>
                <w:highlight w:val="none"/>
              </w:rPr>
            </w:pPr>
            <w:r>
              <w:rPr>
                <w:rFonts w:ascii="宋体" w:hAnsi="宋体"/>
                <w:color w:val="auto"/>
                <w:kern w:val="0"/>
                <w:sz w:val="24"/>
                <w:szCs w:val="24"/>
                <w:highlight w:val="none"/>
              </w:rPr>
              <w:t>（</w:t>
            </w:r>
            <w:r>
              <w:rPr>
                <w:color w:val="auto"/>
                <w:kern w:val="0"/>
                <w:sz w:val="24"/>
                <w:szCs w:val="24"/>
                <w:highlight w:val="none"/>
              </w:rPr>
              <w:t>2</w:t>
            </w:r>
            <w:r>
              <w:rPr>
                <w:rFonts w:ascii="宋体" w:hAnsi="宋体"/>
                <w:color w:val="auto"/>
                <w:kern w:val="0"/>
                <w:sz w:val="24"/>
                <w:szCs w:val="24"/>
                <w:highlight w:val="none"/>
              </w:rPr>
              <w:t>）</w:t>
            </w:r>
            <w:r>
              <w:rPr>
                <w:rFonts w:hint="eastAsia" w:ascii="宋体" w:hAnsi="宋体"/>
                <w:color w:val="auto"/>
                <w:kern w:val="0"/>
                <w:sz w:val="24"/>
                <w:szCs w:val="24"/>
                <w:highlight w:val="none"/>
              </w:rPr>
              <w:t>价格</w:t>
            </w:r>
            <w:r>
              <w:rPr>
                <w:rFonts w:ascii="宋体" w:hAnsi="宋体"/>
                <w:color w:val="auto"/>
                <w:kern w:val="0"/>
                <w:sz w:val="24"/>
                <w:szCs w:val="24"/>
                <w:highlight w:val="none"/>
              </w:rPr>
              <w:t>得分</w:t>
            </w:r>
            <w:r>
              <w:rPr>
                <w:color w:val="auto"/>
                <w:kern w:val="0"/>
                <w:sz w:val="24"/>
                <w:szCs w:val="24"/>
                <w:highlight w:val="none"/>
              </w:rPr>
              <w:t>=</w:t>
            </w:r>
            <w:r>
              <w:rPr>
                <w:rFonts w:ascii="宋体" w:hAnsi="宋体"/>
                <w:color w:val="auto"/>
                <w:kern w:val="0"/>
                <w:sz w:val="24"/>
                <w:szCs w:val="24"/>
                <w:highlight w:val="none"/>
              </w:rPr>
              <w:t>（评标基准价</w:t>
            </w:r>
            <w:r>
              <w:rPr>
                <w:color w:val="auto"/>
                <w:kern w:val="0"/>
                <w:sz w:val="24"/>
                <w:szCs w:val="24"/>
                <w:highlight w:val="none"/>
              </w:rPr>
              <w:t>/</w:t>
            </w:r>
            <w:r>
              <w:rPr>
                <w:rFonts w:ascii="宋体" w:hAnsi="宋体"/>
                <w:color w:val="auto"/>
                <w:kern w:val="0"/>
                <w:sz w:val="24"/>
                <w:szCs w:val="24"/>
                <w:highlight w:val="none"/>
              </w:rPr>
              <w:t>报价）</w:t>
            </w:r>
            <w:r>
              <w:rPr>
                <w:color w:val="auto"/>
                <w:kern w:val="0"/>
                <w:sz w:val="24"/>
                <w:szCs w:val="24"/>
                <w:highlight w:val="none"/>
              </w:rPr>
              <w:t>×</w:t>
            </w:r>
            <w:r>
              <w:rPr>
                <w:rFonts w:hint="eastAsia"/>
                <w:color w:val="auto"/>
                <w:kern w:val="0"/>
                <w:sz w:val="24"/>
                <w:szCs w:val="24"/>
                <w:highlight w:val="none"/>
              </w:rPr>
              <w:t>1</w:t>
            </w:r>
            <w:r>
              <w:rPr>
                <w:color w:val="auto"/>
                <w:kern w:val="0"/>
                <w:sz w:val="24"/>
                <w:szCs w:val="24"/>
                <w:highlight w:val="none"/>
              </w:rPr>
              <w:t>0</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注：满足磋商文件要求且报价最低的报价为评标基准价。</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1</w:t>
            </w:r>
            <w:r>
              <w:rPr>
                <w:color w:val="auto"/>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302"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第二部分</w:t>
            </w:r>
            <w:r>
              <w:rPr>
                <w:color w:val="auto"/>
                <w:kern w:val="0"/>
                <w:sz w:val="24"/>
                <w:szCs w:val="24"/>
                <w:highlight w:val="none"/>
              </w:rPr>
              <w:t xml:space="preserve"> </w:t>
            </w:r>
            <w:r>
              <w:rPr>
                <w:rFonts w:ascii="宋体" w:hAnsi="宋体"/>
                <w:color w:val="auto"/>
                <w:kern w:val="0"/>
                <w:sz w:val="24"/>
                <w:szCs w:val="24"/>
                <w:highlight w:val="none"/>
              </w:rPr>
              <w:t>客观分（</w:t>
            </w:r>
            <w:r>
              <w:rPr>
                <w:rFonts w:hint="eastAsia"/>
                <w:color w:val="auto"/>
                <w:kern w:val="0"/>
                <w:sz w:val="24"/>
                <w:szCs w:val="24"/>
                <w:highlight w:val="none"/>
                <w:lang w:val="en-US" w:eastAsia="zh-CN"/>
              </w:rPr>
              <w:t>3</w:t>
            </w:r>
            <w:r>
              <w:rPr>
                <w:rFonts w:hint="eastAsia"/>
                <w:color w:val="auto"/>
                <w:kern w:val="0"/>
                <w:sz w:val="24"/>
                <w:szCs w:val="24"/>
                <w:highlight w:val="none"/>
              </w:rPr>
              <w:t>0</w:t>
            </w:r>
            <w:r>
              <w:rPr>
                <w:rFonts w:ascii="宋体" w:hAnsi="宋体"/>
                <w:color w:val="auto"/>
                <w:kern w:val="0"/>
                <w:sz w:val="24"/>
                <w:szCs w:val="24"/>
                <w:highlight w:val="none"/>
              </w:rPr>
              <w:t>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kern w:val="0"/>
                <w:sz w:val="24"/>
                <w:szCs w:val="24"/>
                <w:highlight w:val="none"/>
              </w:rPr>
              <w:t>投标人业绩（</w:t>
            </w:r>
            <w:r>
              <w:rPr>
                <w:rFonts w:hint="eastAsia"/>
                <w:color w:val="auto"/>
                <w:kern w:val="0"/>
                <w:sz w:val="24"/>
                <w:szCs w:val="24"/>
                <w:highlight w:val="none"/>
              </w:rPr>
              <w:t>1</w:t>
            </w:r>
            <w:r>
              <w:rPr>
                <w:rFonts w:hint="eastAsia" w:ascii="宋体" w:hAnsi="宋体"/>
                <w:color w:val="auto"/>
                <w:kern w:val="0"/>
                <w:sz w:val="24"/>
                <w:szCs w:val="24"/>
                <w:highlight w:val="none"/>
              </w:rPr>
              <w:t>）</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color w:val="auto"/>
                <w:kern w:val="0"/>
                <w:sz w:val="24"/>
                <w:szCs w:val="24"/>
                <w:highlight w:val="none"/>
              </w:rPr>
              <w:t>完全按照以下要求提供</w:t>
            </w:r>
            <w:r>
              <w:rPr>
                <w:rFonts w:hint="eastAsia"/>
                <w:color w:val="auto"/>
                <w:kern w:val="0"/>
                <w:sz w:val="24"/>
                <w:szCs w:val="24"/>
                <w:highlight w:val="none"/>
              </w:rPr>
              <w:t>投标人</w:t>
            </w:r>
            <w:r>
              <w:rPr>
                <w:color w:val="auto"/>
                <w:kern w:val="0"/>
                <w:sz w:val="24"/>
                <w:szCs w:val="24"/>
                <w:highlight w:val="none"/>
              </w:rPr>
              <w:t>曾实施</w:t>
            </w:r>
            <w:r>
              <w:rPr>
                <w:rFonts w:hint="eastAsia" w:ascii="宋体" w:hAnsi="宋体"/>
                <w:color w:val="auto"/>
                <w:kern w:val="0"/>
                <w:sz w:val="24"/>
                <w:szCs w:val="24"/>
                <w:highlight w:val="none"/>
              </w:rPr>
              <w:t>会展类</w:t>
            </w:r>
            <w:r>
              <w:rPr>
                <w:rFonts w:hint="eastAsia" w:ascii="宋体" w:hAnsi="宋体"/>
                <w:color w:val="auto"/>
                <w:kern w:val="0"/>
                <w:sz w:val="24"/>
                <w:szCs w:val="24"/>
                <w:highlight w:val="none"/>
                <w:lang w:val="en-US" w:eastAsia="zh-CN"/>
              </w:rPr>
              <w:t>或</w:t>
            </w:r>
            <w:r>
              <w:rPr>
                <w:rFonts w:hint="eastAsia" w:ascii="宋体" w:hAnsi="宋体"/>
                <w:color w:val="auto"/>
                <w:kern w:val="0"/>
                <w:sz w:val="24"/>
                <w:szCs w:val="24"/>
                <w:highlight w:val="none"/>
              </w:rPr>
              <w:t>招聘会</w:t>
            </w:r>
            <w:r>
              <w:rPr>
                <w:rFonts w:hint="eastAsia"/>
                <w:color w:val="auto"/>
                <w:kern w:val="0"/>
                <w:sz w:val="24"/>
                <w:szCs w:val="24"/>
                <w:highlight w:val="none"/>
              </w:rPr>
              <w:t>服务业绩</w:t>
            </w:r>
            <w:r>
              <w:rPr>
                <w:color w:val="auto"/>
                <w:kern w:val="0"/>
                <w:sz w:val="24"/>
                <w:szCs w:val="24"/>
                <w:highlight w:val="none"/>
              </w:rPr>
              <w:t>，提供的证明材料均不得遮挡涂黑，否则不予认定加分。</w:t>
            </w:r>
          </w:p>
          <w:p>
            <w:pPr>
              <w:widowControl/>
              <w:adjustRightInd w:val="0"/>
              <w:snapToGrid w:val="0"/>
              <w:rPr>
                <w:color w:val="auto"/>
                <w:kern w:val="0"/>
                <w:sz w:val="24"/>
                <w:szCs w:val="24"/>
                <w:highlight w:val="none"/>
              </w:rPr>
            </w:pPr>
            <w:r>
              <w:rPr>
                <w:rFonts w:hint="eastAsia"/>
                <w:color w:val="auto"/>
                <w:kern w:val="0"/>
                <w:sz w:val="24"/>
                <w:szCs w:val="24"/>
                <w:highlight w:val="none"/>
                <w:lang w:val="en-US" w:eastAsia="zh-CN"/>
              </w:rPr>
              <w:t>提供</w:t>
            </w:r>
            <w:r>
              <w:rPr>
                <w:color w:val="auto"/>
                <w:kern w:val="0"/>
                <w:sz w:val="24"/>
                <w:szCs w:val="24"/>
                <w:highlight w:val="none"/>
              </w:rPr>
              <w:t>合同</w:t>
            </w:r>
            <w:r>
              <w:rPr>
                <w:rFonts w:hint="eastAsia"/>
                <w:color w:val="auto"/>
                <w:kern w:val="0"/>
                <w:sz w:val="24"/>
                <w:szCs w:val="24"/>
                <w:highlight w:val="none"/>
              </w:rPr>
              <w:t>原件</w:t>
            </w:r>
            <w:r>
              <w:rPr>
                <w:color w:val="auto"/>
                <w:kern w:val="0"/>
                <w:sz w:val="24"/>
                <w:szCs w:val="24"/>
                <w:highlight w:val="none"/>
              </w:rPr>
              <w:t>扫描件。包括合同金额、买卖双方名称及盖章、服务内容</w:t>
            </w:r>
            <w:r>
              <w:rPr>
                <w:rFonts w:hint="eastAsia"/>
                <w:bCs/>
                <w:color w:val="auto"/>
                <w:sz w:val="24"/>
                <w:highlight w:val="none"/>
              </w:rPr>
              <w:t>、合同签订日期</w:t>
            </w:r>
            <w:r>
              <w:rPr>
                <w:rFonts w:hint="eastAsia"/>
                <w:bCs/>
                <w:color w:val="auto"/>
                <w:sz w:val="24"/>
                <w:highlight w:val="none"/>
                <w:lang w:eastAsia="zh-CN"/>
              </w:rPr>
              <w:t>（</w:t>
            </w:r>
            <w:r>
              <w:rPr>
                <w:rFonts w:hint="eastAsia"/>
                <w:color w:val="auto"/>
                <w:kern w:val="0"/>
                <w:sz w:val="24"/>
                <w:szCs w:val="24"/>
                <w:highlight w:val="none"/>
              </w:rPr>
              <w:t>2020</w:t>
            </w:r>
            <w:r>
              <w:rPr>
                <w:rFonts w:hint="eastAsia" w:ascii="宋体" w:hAnsi="宋体"/>
                <w:color w:val="auto"/>
                <w:kern w:val="0"/>
                <w:sz w:val="24"/>
                <w:szCs w:val="24"/>
                <w:highlight w:val="none"/>
              </w:rPr>
              <w:t>年</w:t>
            </w:r>
            <w:r>
              <w:rPr>
                <w:rFonts w:hint="eastAsia"/>
                <w:color w:val="auto"/>
                <w:kern w:val="0"/>
                <w:sz w:val="24"/>
                <w:szCs w:val="24"/>
                <w:highlight w:val="none"/>
              </w:rPr>
              <w:t>01</w:t>
            </w:r>
            <w:r>
              <w:rPr>
                <w:rFonts w:hint="eastAsia" w:ascii="宋体" w:hAnsi="宋体"/>
                <w:color w:val="auto"/>
                <w:kern w:val="0"/>
                <w:sz w:val="24"/>
                <w:szCs w:val="24"/>
                <w:highlight w:val="none"/>
              </w:rPr>
              <w:t>月</w:t>
            </w:r>
            <w:r>
              <w:rPr>
                <w:rFonts w:hint="eastAsia"/>
                <w:color w:val="auto"/>
                <w:kern w:val="0"/>
                <w:sz w:val="24"/>
                <w:szCs w:val="24"/>
                <w:highlight w:val="none"/>
              </w:rPr>
              <w:t>01</w:t>
            </w:r>
            <w:r>
              <w:rPr>
                <w:rFonts w:hint="eastAsia" w:ascii="宋体" w:hAnsi="宋体"/>
                <w:color w:val="auto"/>
                <w:kern w:val="0"/>
                <w:sz w:val="24"/>
                <w:szCs w:val="24"/>
                <w:highlight w:val="none"/>
              </w:rPr>
              <w:t>日至</w:t>
            </w:r>
            <w:r>
              <w:rPr>
                <w:rFonts w:hint="eastAsia" w:ascii="宋体" w:hAnsi="宋体"/>
                <w:color w:val="auto"/>
                <w:kern w:val="0"/>
                <w:sz w:val="24"/>
                <w:szCs w:val="24"/>
                <w:highlight w:val="none"/>
                <w:lang w:val="en-US" w:eastAsia="zh-CN"/>
              </w:rPr>
              <w:t>今）</w:t>
            </w:r>
          </w:p>
          <w:p>
            <w:pPr>
              <w:widowControl/>
              <w:adjustRightInd w:val="0"/>
              <w:snapToGrid w:val="0"/>
              <w:rPr>
                <w:color w:val="auto"/>
                <w:kern w:val="0"/>
                <w:sz w:val="24"/>
                <w:szCs w:val="24"/>
                <w:highlight w:val="none"/>
              </w:rPr>
            </w:pPr>
            <w:r>
              <w:rPr>
                <w:color w:val="auto"/>
                <w:kern w:val="0"/>
                <w:sz w:val="24"/>
                <w:szCs w:val="24"/>
                <w:highlight w:val="none"/>
              </w:rPr>
              <w:t>每个</w:t>
            </w:r>
            <w:r>
              <w:rPr>
                <w:rFonts w:hint="eastAsia"/>
                <w:color w:val="auto"/>
                <w:kern w:val="0"/>
                <w:sz w:val="24"/>
                <w:szCs w:val="24"/>
                <w:highlight w:val="none"/>
              </w:rPr>
              <w:t>业绩</w:t>
            </w:r>
            <w:r>
              <w:rPr>
                <w:rFonts w:hint="eastAsia"/>
                <w:color w:val="auto"/>
                <w:kern w:val="0"/>
                <w:sz w:val="24"/>
                <w:szCs w:val="24"/>
                <w:highlight w:val="none"/>
                <w:lang w:val="en-US" w:eastAsia="zh-CN"/>
              </w:rPr>
              <w:t>2</w:t>
            </w:r>
            <w:r>
              <w:rPr>
                <w:color w:val="auto"/>
                <w:kern w:val="0"/>
                <w:sz w:val="24"/>
                <w:szCs w:val="24"/>
                <w:highlight w:val="none"/>
              </w:rPr>
              <w:t>分，最多</w:t>
            </w:r>
            <w:r>
              <w:rPr>
                <w:rFonts w:hint="eastAsia"/>
                <w:color w:val="auto"/>
                <w:kern w:val="0"/>
                <w:sz w:val="24"/>
                <w:szCs w:val="24"/>
                <w:highlight w:val="none"/>
                <w:lang w:val="en-US" w:eastAsia="zh-CN"/>
              </w:rPr>
              <w:t>10</w:t>
            </w:r>
            <w:r>
              <w:rPr>
                <w:color w:val="auto"/>
                <w:kern w:val="0"/>
                <w:sz w:val="24"/>
                <w:szCs w:val="24"/>
                <w:highlight w:val="none"/>
              </w:rPr>
              <w:t>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eastAsia="宋体"/>
                <w:color w:val="auto"/>
                <w:kern w:val="0"/>
                <w:sz w:val="24"/>
                <w:szCs w:val="24"/>
                <w:highlight w:val="none"/>
                <w:lang w:eastAsia="zh-CN"/>
              </w:rPr>
            </w:pPr>
            <w:r>
              <w:rPr>
                <w:rFonts w:hint="eastAsia"/>
                <w:color w:val="auto"/>
                <w:kern w:val="0"/>
                <w:sz w:val="24"/>
                <w:szCs w:val="24"/>
                <w:highlight w:val="none"/>
                <w:lang w:val="en-US" w:eastAsia="zh-CN"/>
              </w:rPr>
              <w:t>2</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hint="eastAsia" w:ascii="宋体" w:hAnsi="宋体"/>
                <w:color w:val="auto"/>
                <w:sz w:val="24"/>
                <w:szCs w:val="24"/>
                <w:highlight w:val="none"/>
              </w:rPr>
              <w:t>投标人承诺评价</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承诺完全满足磋商文件“报价要求”、“时间地点要求”、“付款方式要求”和技术要求中非“★”号要求的</w:t>
            </w:r>
            <w:r>
              <w:rPr>
                <w:rFonts w:hint="eastAsia"/>
                <w:color w:val="auto"/>
                <w:kern w:val="0"/>
                <w:sz w:val="24"/>
                <w:szCs w:val="24"/>
                <w:highlight w:val="none"/>
                <w:lang w:val="en-US" w:eastAsia="zh-CN"/>
              </w:rPr>
              <w:t>20</w:t>
            </w:r>
            <w:r>
              <w:rPr>
                <w:rFonts w:hint="eastAsia" w:ascii="宋体" w:hAnsi="宋体"/>
                <w:color w:val="auto"/>
                <w:kern w:val="0"/>
                <w:sz w:val="24"/>
                <w:szCs w:val="24"/>
                <w:highlight w:val="none"/>
              </w:rPr>
              <w:t>分，其他</w:t>
            </w:r>
            <w:r>
              <w:rPr>
                <w:rFonts w:hint="eastAsia"/>
                <w:color w:val="auto"/>
                <w:kern w:val="0"/>
                <w:sz w:val="24"/>
                <w:szCs w:val="24"/>
                <w:highlight w:val="none"/>
              </w:rPr>
              <w:t>0</w:t>
            </w:r>
            <w:r>
              <w:rPr>
                <w:rFonts w:hint="eastAsia" w:ascii="宋体" w:hAnsi="宋体"/>
                <w:color w:val="auto"/>
                <w:kern w:val="0"/>
                <w:sz w:val="24"/>
                <w:szCs w:val="24"/>
                <w:highlight w:val="none"/>
              </w:rPr>
              <w:t>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lang w:val="en-US" w:eastAsia="zh-CN"/>
              </w:rPr>
              <w:t>2</w:t>
            </w:r>
            <w:r>
              <w:rPr>
                <w:rFonts w:hint="eastAsia"/>
                <w:color w:val="auto"/>
                <w:kern w:val="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302"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第三部分</w:t>
            </w:r>
            <w:r>
              <w:rPr>
                <w:color w:val="auto"/>
                <w:kern w:val="0"/>
                <w:sz w:val="24"/>
                <w:szCs w:val="24"/>
                <w:highlight w:val="none"/>
              </w:rPr>
              <w:t xml:space="preserve"> </w:t>
            </w:r>
            <w:r>
              <w:rPr>
                <w:rFonts w:ascii="宋体" w:hAnsi="宋体"/>
                <w:color w:val="auto"/>
                <w:kern w:val="0"/>
                <w:sz w:val="24"/>
                <w:szCs w:val="24"/>
                <w:highlight w:val="none"/>
              </w:rPr>
              <w:t>主观分（</w:t>
            </w:r>
            <w:r>
              <w:rPr>
                <w:rFonts w:hint="eastAsia"/>
                <w:color w:val="auto"/>
                <w:kern w:val="0"/>
                <w:sz w:val="24"/>
                <w:szCs w:val="24"/>
                <w:highlight w:val="none"/>
                <w:lang w:val="en-US" w:eastAsia="zh-CN"/>
              </w:rPr>
              <w:t>6</w:t>
            </w:r>
            <w:r>
              <w:rPr>
                <w:rFonts w:hint="eastAsia"/>
                <w:color w:val="auto"/>
                <w:kern w:val="0"/>
                <w:sz w:val="24"/>
                <w:szCs w:val="24"/>
                <w:highlight w:val="none"/>
              </w:rPr>
              <w:t>0</w:t>
            </w:r>
            <w:r>
              <w:rPr>
                <w:rFonts w:ascii="宋体" w:hAnsi="宋体"/>
                <w:color w:val="auto"/>
                <w:kern w:val="0"/>
                <w:sz w:val="24"/>
                <w:szCs w:val="24"/>
                <w:highlight w:val="none"/>
              </w:rPr>
              <w:t>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1</w:t>
            </w:r>
          </w:p>
        </w:tc>
        <w:tc>
          <w:tcPr>
            <w:tcW w:w="1420" w:type="dxa"/>
            <w:tcBorders>
              <w:top w:val="single" w:color="auto" w:sz="4" w:space="0"/>
              <w:left w:val="single" w:color="auto" w:sz="4" w:space="0"/>
              <w:bottom w:val="single" w:color="auto" w:sz="4" w:space="0"/>
              <w:right w:val="single" w:color="auto" w:sz="4" w:space="0"/>
            </w:tcBorders>
            <w:vAlign w:val="center"/>
          </w:tcPr>
          <w:p>
            <w:pPr>
              <w:ind w:left="113" w:right="102" w:firstLine="11"/>
              <w:jc w:val="center"/>
              <w:rPr>
                <w:color w:val="auto"/>
                <w:kern w:val="0"/>
                <w:sz w:val="24"/>
                <w:szCs w:val="24"/>
                <w:highlight w:val="none"/>
              </w:rPr>
            </w:pPr>
            <w:r>
              <w:rPr>
                <w:rFonts w:hint="eastAsia" w:ascii="宋体" w:hAnsi="宋体"/>
                <w:bCs/>
                <w:color w:val="auto"/>
                <w:kern w:val="0"/>
                <w:sz w:val="24"/>
                <w:szCs w:val="24"/>
                <w:highlight w:val="none"/>
              </w:rPr>
              <w:t>针对本项目人员配置评价</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至少包含人员配备情况、岗位职责划分、持证情况、人员稳定性、人员管理方案等。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lang w:val="en-US" w:eastAsia="zh-CN"/>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9</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lang w:val="en-US" w:eastAsia="zh-CN"/>
              </w:rPr>
              <w:t>3</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2</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针对本项目特点的专业化服务方案评价</w:t>
            </w:r>
          </w:p>
        </w:tc>
        <w:tc>
          <w:tcPr>
            <w:tcW w:w="6243" w:type="dxa"/>
            <w:tcBorders>
              <w:top w:val="single" w:color="auto" w:sz="4" w:space="0"/>
              <w:left w:val="single" w:color="auto" w:sz="4" w:space="0"/>
              <w:bottom w:val="single" w:color="auto" w:sz="4" w:space="0"/>
              <w:right w:val="single" w:color="auto" w:sz="4" w:space="0"/>
            </w:tcBorders>
            <w:vAlign w:val="center"/>
          </w:tcPr>
          <w:p>
            <w:pPr>
              <w:ind w:left="113" w:right="102" w:firstLine="11"/>
              <w:rPr>
                <w:color w:val="auto"/>
                <w:kern w:val="0"/>
                <w:sz w:val="24"/>
                <w:szCs w:val="24"/>
                <w:highlight w:val="none"/>
              </w:rPr>
            </w:pPr>
            <w:r>
              <w:rPr>
                <w:rFonts w:hint="eastAsia" w:ascii="宋体" w:hAnsi="宋体"/>
                <w:color w:val="auto"/>
                <w:kern w:val="0"/>
                <w:sz w:val="24"/>
                <w:szCs w:val="24"/>
                <w:highlight w:val="none"/>
              </w:rPr>
              <w:t>至少</w:t>
            </w:r>
            <w:r>
              <w:rPr>
                <w:rFonts w:ascii="宋体" w:hAnsi="宋体"/>
                <w:color w:val="auto"/>
                <w:kern w:val="0"/>
                <w:sz w:val="24"/>
                <w:szCs w:val="24"/>
                <w:highlight w:val="none"/>
              </w:rPr>
              <w:t>包含针对本项目的</w:t>
            </w:r>
            <w:r>
              <w:rPr>
                <w:rFonts w:hint="eastAsia" w:ascii="宋体" w:hAnsi="宋体"/>
                <w:bCs/>
                <w:color w:val="auto"/>
                <w:kern w:val="0"/>
                <w:sz w:val="24"/>
                <w:szCs w:val="24"/>
                <w:highlight w:val="none"/>
              </w:rPr>
              <w:t>总体运行方案，进度整体计划安排、进度阶段设置、时间节点的规划等。</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lang w:val="en-US" w:eastAsia="zh-CN"/>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9</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lang w:val="en-US" w:eastAsia="zh-CN"/>
              </w:rPr>
              <w:t>3</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color w:val="auto"/>
                <w:kern w:val="0"/>
                <w:sz w:val="24"/>
                <w:szCs w:val="24"/>
                <w:highlight w:val="none"/>
              </w:rPr>
              <w:t>3</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hint="eastAsia" w:ascii="宋体" w:hAnsi="宋体"/>
                <w:color w:val="auto"/>
                <w:sz w:val="24"/>
                <w:szCs w:val="24"/>
                <w:highlight w:val="none"/>
              </w:rPr>
              <w:t>对项目重点、难点的理解评价</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至少包含针对本项目重点和难点的理解以及针对重点难点的应对解决方案。</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lang w:val="en-US" w:eastAsia="zh-CN"/>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9</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lang w:val="en-US" w:eastAsia="zh-CN"/>
              </w:rPr>
              <w:t>3</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4</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rFonts w:ascii="宋体" w:hAnsi="宋体"/>
                <w:color w:val="auto"/>
                <w:kern w:val="0"/>
                <w:sz w:val="24"/>
                <w:szCs w:val="24"/>
                <w:highlight w:val="none"/>
              </w:rPr>
              <w:t>在服务过程中，与采购人配合沟通方案评价</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至少包含为服务团队人员配置、服务管理体系、与招标人的配合及沟通方案等方面内容。</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lang w:val="en-US" w:eastAsia="zh-CN"/>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9</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lang w:val="en-US" w:eastAsia="zh-CN"/>
              </w:rPr>
              <w:t>3</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kern w:val="0"/>
                <w:sz w:val="24"/>
                <w:szCs w:val="24"/>
                <w:highlight w:val="none"/>
              </w:rPr>
            </w:pPr>
            <w:r>
              <w:rPr>
                <w:rFonts w:hint="eastAsia"/>
                <w:color w:val="auto"/>
                <w:kern w:val="0"/>
                <w:sz w:val="24"/>
                <w:szCs w:val="24"/>
                <w:highlight w:val="none"/>
              </w:rPr>
              <w:t>5</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sz w:val="24"/>
                <w:szCs w:val="24"/>
                <w:highlight w:val="none"/>
              </w:rPr>
            </w:pPr>
            <w:r>
              <w:rPr>
                <w:rFonts w:ascii="宋体" w:hAnsi="宋体"/>
                <w:color w:val="auto"/>
                <w:kern w:val="0"/>
                <w:sz w:val="24"/>
                <w:szCs w:val="24"/>
                <w:highlight w:val="none"/>
              </w:rPr>
              <w:t>服务质量保证</w:t>
            </w:r>
            <w:r>
              <w:rPr>
                <w:rFonts w:hint="eastAsia" w:ascii="宋体" w:hAnsi="宋体"/>
                <w:color w:val="auto"/>
                <w:kern w:val="0"/>
                <w:sz w:val="24"/>
                <w:szCs w:val="24"/>
                <w:highlight w:val="none"/>
              </w:rPr>
              <w:t>方案</w:t>
            </w:r>
            <w:r>
              <w:rPr>
                <w:rFonts w:ascii="宋体" w:hAnsi="宋体"/>
                <w:color w:val="auto"/>
                <w:kern w:val="0"/>
                <w:sz w:val="24"/>
                <w:szCs w:val="24"/>
                <w:highlight w:val="none"/>
              </w:rPr>
              <w:t>评价</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至少包含</w:t>
            </w:r>
            <w:r>
              <w:rPr>
                <w:rFonts w:ascii="宋体" w:hAnsi="宋体"/>
                <w:color w:val="auto"/>
                <w:kern w:val="0"/>
                <w:sz w:val="24"/>
                <w:szCs w:val="24"/>
                <w:highlight w:val="none"/>
              </w:rPr>
              <w:t>服务过程中保证服务质量的措施</w:t>
            </w:r>
            <w:r>
              <w:rPr>
                <w:rFonts w:hint="eastAsia" w:ascii="宋体" w:hAnsi="宋体"/>
                <w:color w:val="auto"/>
                <w:kern w:val="0"/>
                <w:sz w:val="24"/>
                <w:szCs w:val="24"/>
                <w:highlight w:val="none"/>
              </w:rPr>
              <w:t>、人员服务态度保障、人员业务专业化水平保障等方面内容。</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满足</w:t>
            </w:r>
            <w:r>
              <w:rPr>
                <w:rFonts w:ascii="宋体" w:hAnsi="宋体"/>
                <w:color w:val="auto"/>
                <w:kern w:val="0"/>
                <w:sz w:val="24"/>
                <w:szCs w:val="24"/>
                <w:highlight w:val="none"/>
              </w:rPr>
              <w:t>磋商文件要求，无瑕疵：</w:t>
            </w:r>
            <w:r>
              <w:rPr>
                <w:rFonts w:hint="eastAsia"/>
                <w:color w:val="auto"/>
                <w:kern w:val="0"/>
                <w:sz w:val="24"/>
                <w:szCs w:val="24"/>
                <w:highlight w:val="none"/>
                <w:lang w:val="en-US" w:eastAsia="zh-CN"/>
              </w:rPr>
              <w:t>12</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1</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lang w:val="en-US" w:eastAsia="zh-CN"/>
              </w:rPr>
              <w:t>9</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w:t>
            </w:r>
            <w:r>
              <w:rPr>
                <w:rFonts w:ascii="宋体" w:hAnsi="宋体"/>
                <w:color w:val="auto"/>
                <w:kern w:val="0"/>
                <w:sz w:val="24"/>
                <w:szCs w:val="24"/>
                <w:highlight w:val="none"/>
              </w:rPr>
              <w:t>内容存在</w:t>
            </w:r>
            <w:r>
              <w:rPr>
                <w:rFonts w:hint="eastAsia"/>
                <w:color w:val="auto"/>
                <w:kern w:val="0"/>
                <w:sz w:val="24"/>
                <w:szCs w:val="24"/>
                <w:highlight w:val="none"/>
              </w:rPr>
              <w:t>2</w:t>
            </w:r>
            <w:r>
              <w:rPr>
                <w:rFonts w:hint="eastAsia" w:ascii="宋体" w:hAnsi="宋体"/>
                <w:color w:val="auto"/>
                <w:kern w:val="0"/>
                <w:sz w:val="24"/>
                <w:szCs w:val="24"/>
                <w:highlight w:val="none"/>
              </w:rPr>
              <w:t>处瑕疵</w:t>
            </w:r>
            <w:r>
              <w:rPr>
                <w:rFonts w:ascii="宋体" w:hAnsi="宋体"/>
                <w:color w:val="auto"/>
                <w:kern w:val="0"/>
                <w:sz w:val="24"/>
                <w:szCs w:val="24"/>
                <w:highlight w:val="none"/>
              </w:rPr>
              <w:t>：</w:t>
            </w:r>
            <w:r>
              <w:rPr>
                <w:rFonts w:hint="eastAsia"/>
                <w:color w:val="auto"/>
                <w:kern w:val="0"/>
                <w:sz w:val="24"/>
                <w:szCs w:val="24"/>
                <w:highlight w:val="none"/>
              </w:rPr>
              <w:t>6</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方案内容存在</w:t>
            </w:r>
            <w:r>
              <w:rPr>
                <w:rFonts w:hint="eastAsia"/>
                <w:color w:val="auto"/>
                <w:kern w:val="0"/>
                <w:sz w:val="24"/>
                <w:szCs w:val="24"/>
                <w:highlight w:val="none"/>
              </w:rPr>
              <w:t>3</w:t>
            </w:r>
            <w:r>
              <w:rPr>
                <w:rFonts w:hint="eastAsia" w:ascii="宋体" w:hAnsi="宋体"/>
                <w:color w:val="auto"/>
                <w:kern w:val="0"/>
                <w:sz w:val="24"/>
                <w:szCs w:val="24"/>
                <w:highlight w:val="none"/>
              </w:rPr>
              <w:t>处瑕疵：</w:t>
            </w:r>
            <w:r>
              <w:rPr>
                <w:rFonts w:hint="eastAsia"/>
                <w:color w:val="auto"/>
                <w:kern w:val="0"/>
                <w:sz w:val="24"/>
                <w:szCs w:val="24"/>
                <w:highlight w:val="none"/>
                <w:lang w:val="en-US" w:eastAsia="zh-CN"/>
              </w:rPr>
              <w:t>3</w:t>
            </w:r>
            <w:r>
              <w:rPr>
                <w:rFonts w:hint="eastAsia"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ascii="宋体" w:hAnsi="宋体"/>
                <w:color w:val="auto"/>
                <w:kern w:val="0"/>
                <w:sz w:val="24"/>
                <w:szCs w:val="24"/>
                <w:highlight w:val="none"/>
              </w:rPr>
              <w:t>未提供方案或不满足磋商文件要求或内容存在</w:t>
            </w:r>
            <w:r>
              <w:rPr>
                <w:rFonts w:hint="eastAsia"/>
                <w:color w:val="auto"/>
                <w:kern w:val="0"/>
                <w:sz w:val="24"/>
                <w:szCs w:val="24"/>
                <w:highlight w:val="none"/>
              </w:rPr>
              <w:t>4</w:t>
            </w:r>
            <w:r>
              <w:rPr>
                <w:rFonts w:hint="eastAsia" w:ascii="宋体" w:hAnsi="宋体"/>
                <w:color w:val="auto"/>
                <w:kern w:val="0"/>
                <w:sz w:val="24"/>
                <w:szCs w:val="24"/>
                <w:highlight w:val="none"/>
              </w:rPr>
              <w:t>处及以上瑕疵</w:t>
            </w:r>
            <w:r>
              <w:rPr>
                <w:rFonts w:ascii="宋体" w:hAnsi="宋体"/>
                <w:color w:val="auto"/>
                <w:kern w:val="0"/>
                <w:sz w:val="24"/>
                <w:szCs w:val="24"/>
                <w:highlight w:val="none"/>
              </w:rPr>
              <w:t>：</w:t>
            </w:r>
            <w:r>
              <w:rPr>
                <w:color w:val="auto"/>
                <w:kern w:val="0"/>
                <w:sz w:val="24"/>
                <w:szCs w:val="24"/>
                <w:highlight w:val="none"/>
              </w:rPr>
              <w:t>0</w:t>
            </w:r>
            <w:r>
              <w:rPr>
                <w:rFonts w:ascii="宋体" w:hAnsi="宋体"/>
                <w:color w:val="auto"/>
                <w:kern w:val="0"/>
                <w:sz w:val="24"/>
                <w:szCs w:val="24"/>
                <w:highlight w:val="none"/>
              </w:rPr>
              <w:t>分；</w:t>
            </w:r>
          </w:p>
          <w:p>
            <w:pPr>
              <w:widowControl/>
              <w:adjustRightInd w:val="0"/>
              <w:snapToGrid w:val="0"/>
              <w:rPr>
                <w:color w:val="auto"/>
                <w:kern w:val="0"/>
                <w:sz w:val="24"/>
                <w:szCs w:val="24"/>
                <w:highlight w:val="none"/>
              </w:rPr>
            </w:pPr>
            <w:r>
              <w:rPr>
                <w:rFonts w:hint="eastAsia" w:ascii="宋体" w:hAnsi="宋体"/>
                <w:color w:val="auto"/>
                <w:kern w:val="0"/>
                <w:sz w:val="24"/>
                <w:szCs w:val="24"/>
                <w:highlight w:val="none"/>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eastAsia="宋体"/>
                <w:color w:val="auto"/>
                <w:kern w:val="0"/>
                <w:sz w:val="24"/>
                <w:szCs w:val="24"/>
                <w:highlight w:val="none"/>
                <w:lang w:val="en-US" w:eastAsia="zh-CN"/>
              </w:rPr>
            </w:pPr>
            <w:r>
              <w:rPr>
                <w:rFonts w:hint="eastAsia"/>
                <w:color w:val="auto"/>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302"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color w:val="auto"/>
                <w:sz w:val="24"/>
                <w:szCs w:val="24"/>
                <w:highlight w:val="none"/>
              </w:rPr>
            </w:pPr>
            <w:r>
              <w:rPr>
                <w:rFonts w:ascii="宋体" w:hAnsi="宋体"/>
                <w:color w:val="auto"/>
                <w:sz w:val="24"/>
                <w:szCs w:val="24"/>
                <w:highlight w:val="none"/>
              </w:rPr>
              <w:t>合计</w:t>
            </w:r>
          </w:p>
        </w:tc>
        <w:tc>
          <w:tcPr>
            <w:tcW w:w="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kern w:val="0"/>
                <w:sz w:val="24"/>
                <w:szCs w:val="24"/>
                <w:highlight w:val="none"/>
              </w:rPr>
            </w:pPr>
            <w:r>
              <w:rPr>
                <w:color w:val="auto"/>
                <w:kern w:val="0"/>
                <w:sz w:val="24"/>
                <w:szCs w:val="24"/>
                <w:highlight w:val="none"/>
              </w:rPr>
              <w:t>100</w:t>
            </w:r>
          </w:p>
        </w:tc>
      </w:tr>
    </w:tbl>
    <w:p>
      <w:pPr>
        <w:spacing w:line="360" w:lineRule="auto"/>
        <w:ind w:firstLine="480" w:firstLineChars="200"/>
        <w:outlineLvl w:val="0"/>
        <w:rPr>
          <w:color w:val="auto"/>
          <w:sz w:val="24"/>
          <w:highlight w:val="none"/>
          <w:lang w:val="zh-CN"/>
        </w:rPr>
      </w:pPr>
    </w:p>
    <w:p>
      <w:pPr>
        <w:widowControl/>
        <w:jc w:val="left"/>
        <w:rPr>
          <w:b/>
          <w:color w:val="auto"/>
          <w:sz w:val="24"/>
          <w:highlight w:val="none"/>
        </w:rPr>
      </w:pPr>
      <w:r>
        <w:rPr>
          <w:b/>
          <w:color w:val="auto"/>
          <w:sz w:val="24"/>
          <w:highlight w:val="none"/>
        </w:rPr>
        <w:br w:type="page"/>
      </w:r>
    </w:p>
    <w:p>
      <w:pPr>
        <w:spacing w:line="360" w:lineRule="auto"/>
        <w:jc w:val="center"/>
        <w:rPr>
          <w:b/>
          <w:color w:val="auto"/>
          <w:sz w:val="24"/>
          <w:highlight w:val="none"/>
        </w:rPr>
      </w:pPr>
      <w:r>
        <w:rPr>
          <w:b/>
          <w:color w:val="auto"/>
          <w:sz w:val="24"/>
          <w:highlight w:val="none"/>
        </w:rPr>
        <w:t>项目需求书</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一、项目背景</w:t>
      </w:r>
    </w:p>
    <w:p>
      <w:pPr>
        <w:pStyle w:val="28"/>
        <w:spacing w:line="360" w:lineRule="auto"/>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2023年9月，中华人民共和国第二届职业技能大赛（简称：第二届全国技能大赛）将在天津举办，赛事同期举办首届技能强国论坛，论坛采取1+N模式，1个主论坛和4个分论坛，即：中华人民共和国第二届职业技能大赛技能强国论坛（以下简称“技能强国论坛”）、中华人民共和国第二届职业技能大赛大国工匠论坛（以下简称“大国工匠论坛”）、中华人民共和国第二届职业技能大赛技工教育论坛（以下简称“技工教育论坛”）、中华人民共和国第二届职业技能大赛职业技能培训论坛（以下简称“职业技能培训论坛”）、南南合作技能开发网络国际研讨会。为保证论坛相关工作的顺利进行，根据第二届全国技能大赛执委会有关要求，为论坛提供服务保障相关工作。</w:t>
      </w:r>
    </w:p>
    <w:p>
      <w:pPr>
        <w:pStyle w:val="28"/>
        <w:spacing w:line="360" w:lineRule="auto"/>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本项目属于</w:t>
      </w:r>
      <w:r>
        <w:rPr>
          <w:rFonts w:hint="eastAsia" w:ascii="Times New Roman" w:hAnsi="Times New Roman" w:eastAsia="宋体" w:cs="Times New Roman"/>
          <w:color w:val="auto"/>
          <w:highlight w:val="none"/>
          <w:lang w:val="en-US" w:eastAsia="zh-CN"/>
        </w:rPr>
        <w:t>其他未列明</w:t>
      </w:r>
      <w:r>
        <w:rPr>
          <w:rFonts w:hint="eastAsia" w:ascii="Times New Roman" w:hAnsi="Times New Roman" w:eastAsia="宋体" w:cs="Times New Roman"/>
          <w:color w:val="auto"/>
          <w:highlight w:val="none"/>
        </w:rPr>
        <w:t>行业</w:t>
      </w:r>
      <w:r>
        <w:rPr>
          <w:rFonts w:hint="eastAsia" w:ascii="Times New Roman" w:hAnsi="Times New Roman" w:eastAsia="宋体" w:cs="Times New Roman"/>
          <w:color w:val="auto"/>
          <w:highlight w:val="none"/>
          <w:lang w:eastAsia="zh-CN"/>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技术要求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第一包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（一）总体要求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为保障论坛顺利执行，组建专业化论坛保障服务队伍，建立满足筹备期、运行期和收尾期各阶段服务需求的服务体系，确保论坛取得圆满成功，是本项目招标工作的总体目标。总体要求：</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应建立一支优秀的论坛保障服务团队。</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策划制定一套符合论坛定位和主办方要求的论坛策划方案，策划方案要具有</w:t>
      </w:r>
      <w:r>
        <w:rPr>
          <w:rFonts w:hint="eastAsia" w:ascii="宋体" w:hAnsi="宋体" w:eastAsia="宋体" w:cs="宋体"/>
          <w:b w:val="0"/>
          <w:bCs w:val="0"/>
          <w:color w:val="auto"/>
          <w:kern w:val="0"/>
          <w:sz w:val="24"/>
          <w:szCs w:val="24"/>
          <w:highlight w:val="none"/>
        </w:rPr>
        <w:t>专业性、系统性和可操做性</w:t>
      </w:r>
      <w:r>
        <w:rPr>
          <w:rFonts w:hint="eastAsia" w:ascii="宋体" w:hAnsi="宋体" w:eastAsia="宋体" w:cs="宋体"/>
          <w:b w:val="0"/>
          <w:bCs w:val="0"/>
          <w:color w:val="auto"/>
          <w:sz w:val="24"/>
          <w:szCs w:val="24"/>
          <w:highlight w:val="none"/>
        </w:rPr>
        <w:t>；</w:t>
      </w:r>
    </w:p>
    <w:p>
      <w:pPr>
        <w:pStyle w:val="74"/>
        <w:widowControl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 建立论坛服务体系，确保论坛服务体系具有科学性、系统性、实效性和可操做性。</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 建立论坛服务工作的应急管理措施。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 该服务项目主要负责论坛的创意策划、嘉宾邀请、搭建监督管理、会务执行、会场布置、组织实施、管理沟通、整理收尾等会务工作。</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 应高度重视项目，建立完整工作流程，闭环式全链条管理，服务周到，分工明确，责任到人，确保议程设计、嘉宾信息收集、论坛场地整体设计、坐席布置、论坛现场执行运营、嘉宾稿件收集整理、嘉宾人员名单确认、嘉宾邀请、嘉宾接待、人员制证、网络安监等会务工作顺利进行</w:t>
      </w:r>
      <w:r>
        <w:rPr>
          <w:rFonts w:hint="eastAsia" w:ascii="宋体" w:hAnsi="宋体" w:cs="宋体"/>
          <w:color w:val="auto"/>
          <w:sz w:val="24"/>
          <w:szCs w:val="24"/>
          <w:highlight w:val="none"/>
        </w:rPr>
        <w:t>实施</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 为项目提供一流服务，以最高的标准与要求，</w:t>
      </w:r>
      <w:r>
        <w:rPr>
          <w:rFonts w:hint="eastAsia" w:ascii="宋体" w:hAnsi="宋体" w:cs="宋体"/>
          <w:color w:val="auto"/>
          <w:sz w:val="24"/>
          <w:szCs w:val="24"/>
          <w:highlight w:val="none"/>
        </w:rPr>
        <w:t>在规定的时间节点内</w:t>
      </w:r>
      <w:r>
        <w:rPr>
          <w:rFonts w:hint="eastAsia" w:ascii="宋体" w:hAnsi="宋体" w:eastAsia="宋体" w:cs="宋体"/>
          <w:b w:val="0"/>
          <w:bCs w:val="0"/>
          <w:color w:val="auto"/>
          <w:sz w:val="24"/>
          <w:szCs w:val="24"/>
          <w:highlight w:val="none"/>
        </w:rPr>
        <w:t>圆满完成此项目的服务保障工作，实现项目目标。</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 论坛服务体系应具有的功能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8.1 策划</w:t>
      </w:r>
      <w:r>
        <w:rPr>
          <w:rFonts w:hint="eastAsia" w:ascii="宋体" w:hAnsi="宋体" w:cs="宋体"/>
          <w:color w:val="auto"/>
          <w:sz w:val="24"/>
          <w:szCs w:val="24"/>
          <w:highlight w:val="none"/>
        </w:rPr>
        <w:t>撰写</w:t>
      </w:r>
      <w:r>
        <w:rPr>
          <w:rFonts w:hint="eastAsia" w:ascii="宋体" w:hAnsi="宋体" w:eastAsia="宋体" w:cs="宋体"/>
          <w:b w:val="0"/>
          <w:bCs w:val="0"/>
          <w:color w:val="auto"/>
          <w:sz w:val="24"/>
          <w:szCs w:val="24"/>
          <w:highlight w:val="none"/>
        </w:rPr>
        <w:t>论坛主题、论坛流程、工作方案、运行方案、视觉设计等文件</w:t>
      </w:r>
      <w:r>
        <w:rPr>
          <w:rFonts w:hint="eastAsia" w:ascii="宋体" w:hAnsi="宋体" w:cs="宋体"/>
          <w:color w:val="auto"/>
          <w:sz w:val="24"/>
          <w:szCs w:val="24"/>
          <w:highlight w:val="none"/>
        </w:rPr>
        <w:t>并负责实施</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8.2 组织编制论坛会务手册、场地设计方案及各项执行明细方案；</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8.3 指导和监督论坛搭建、印刷品等供应商工作。</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8.4 按照主办方有关要求和以上文件，完成论坛筹备期、运行期、收尾期论坛保障服务的管理协调、组织实施与监督验收等；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8.5 论坛主办方赋予论坛服务部门的其他功能。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（二）主要任务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按主办方的要求，论坛策划与执行供应商应包含但不仅限于如下主要工作任务：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1.完成论坛策划方案、实施方案等工作文件的制定</w:t>
      </w:r>
    </w:p>
    <w:p>
      <w:pPr>
        <w:widowControl/>
        <w:spacing w:line="440" w:lineRule="exact"/>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1.1 应负责制定《技能强国论坛策划与执行方案》；</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投标人在投标文件中应提交《技能强国论坛策划与执行方案》，在方案中应清楚地阐述和明确应答如下内容：</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（1）策划方案的目的与作用。</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（2）论坛策划与执行的需求。</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（3）工作范围和主要工作任务。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（4）分工及机构设置。</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（5）运行计划和工作机制。</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（6）论坛流程、环节设计方案。</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（7）论坛拟出席嘉宾名册。</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（8）论坛服务突发情况应急服务预案。</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1.2 负责制定《技能强国论坛实施方案》并审定通过；</w:t>
      </w:r>
    </w:p>
    <w:p>
      <w:pPr>
        <w:tabs>
          <w:tab w:val="left" w:pos="172"/>
        </w:tabs>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 负责制定《</w:t>
      </w:r>
      <w:r>
        <w:rPr>
          <w:rFonts w:hint="eastAsia" w:ascii="宋体" w:hAnsi="宋体" w:eastAsia="宋体" w:cs="宋体"/>
          <w:b w:val="0"/>
          <w:bCs w:val="0"/>
          <w:color w:val="auto"/>
          <w:sz w:val="24"/>
          <w:szCs w:val="24"/>
          <w:highlight w:val="none"/>
          <w:lang w:val="en-US" w:eastAsia="zh-CN"/>
        </w:rPr>
        <w:t>技能强国论坛</w:t>
      </w:r>
      <w:r>
        <w:rPr>
          <w:rFonts w:hint="eastAsia" w:ascii="宋体" w:hAnsi="宋体" w:eastAsia="宋体" w:cs="宋体"/>
          <w:b w:val="0"/>
          <w:bCs w:val="0"/>
          <w:color w:val="auto"/>
          <w:sz w:val="24"/>
          <w:szCs w:val="24"/>
          <w:highlight w:val="none"/>
        </w:rPr>
        <w:t>执行工作计划》；</w:t>
      </w:r>
    </w:p>
    <w:p>
      <w:pPr>
        <w:spacing w:line="440" w:lineRule="exact"/>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1.4 负责编制第二届全国职业技能大赛《会务手册》内容，监督指导印刷供应商完成《会务手册设计方案》并通过审定，监督指导《会务手册》排版、印刷、成品验收工作。</w:t>
      </w:r>
    </w:p>
    <w:p>
      <w:pPr>
        <w:spacing w:line="440" w:lineRule="exact"/>
        <w:ind w:left="3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1.5 负责制定主论坛《场地布置方案》并配合搭建商完成场地布置设计，组织完成</w:t>
      </w:r>
      <w:r>
        <w:rPr>
          <w:rFonts w:hint="eastAsia" w:ascii="宋体" w:hAnsi="宋体" w:eastAsia="宋体" w:cs="宋体"/>
          <w:b w:val="0"/>
          <w:bCs w:val="0"/>
          <w:color w:val="auto"/>
          <w:sz w:val="24"/>
          <w:szCs w:val="24"/>
          <w:highlight w:val="none"/>
        </w:rPr>
        <w:t>场地布局图、场地施工图、水电布线图等设计文件</w:t>
      </w:r>
      <w:r>
        <w:rPr>
          <w:rFonts w:hint="eastAsia" w:ascii="宋体" w:hAnsi="宋体" w:eastAsia="宋体" w:cs="宋体"/>
          <w:b w:val="0"/>
          <w:bCs w:val="0"/>
          <w:color w:val="auto"/>
          <w:kern w:val="0"/>
          <w:sz w:val="24"/>
          <w:szCs w:val="24"/>
          <w:highlight w:val="none"/>
        </w:rPr>
        <w:t>并通过审定；</w:t>
      </w:r>
    </w:p>
    <w:p>
      <w:pPr>
        <w:spacing w:line="440" w:lineRule="exact"/>
        <w:ind w:left="3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1.6 负责根据</w:t>
      </w:r>
      <w:r>
        <w:rPr>
          <w:rFonts w:hint="eastAsia" w:ascii="宋体" w:hAnsi="宋体" w:eastAsia="宋体" w:cs="宋体"/>
          <w:b w:val="0"/>
          <w:bCs w:val="0"/>
          <w:color w:val="auto"/>
          <w:kern w:val="0"/>
          <w:sz w:val="24"/>
          <w:szCs w:val="24"/>
          <w:highlight w:val="none"/>
          <w:lang w:val="en-US" w:eastAsia="zh-CN"/>
        </w:rPr>
        <w:t>论坛</w:t>
      </w:r>
      <w:r>
        <w:rPr>
          <w:rFonts w:hint="eastAsia" w:ascii="宋体" w:hAnsi="宋体" w:eastAsia="宋体" w:cs="宋体"/>
          <w:b w:val="0"/>
          <w:bCs w:val="0"/>
          <w:color w:val="auto"/>
          <w:kern w:val="0"/>
          <w:sz w:val="24"/>
          <w:szCs w:val="24"/>
          <w:highlight w:val="none"/>
        </w:rPr>
        <w:t>需求制订会场桌椅、沙发摆位设方案，进行座次图前后期的细节调整；</w:t>
      </w:r>
    </w:p>
    <w:p>
      <w:pPr>
        <w:pStyle w:val="74"/>
        <w:widowControl w:val="0"/>
        <w:tabs>
          <w:tab w:val="left" w:pos="456"/>
          <w:tab w:val="left" w:pos="597"/>
        </w:tabs>
        <w:spacing w:line="440" w:lineRule="exact"/>
        <w:ind w:firstLine="48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 组织设计参会人员流动线路，并通过审定；</w:t>
      </w:r>
    </w:p>
    <w:p>
      <w:pPr>
        <w:spacing w:line="440" w:lineRule="exact"/>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1.8 应负责制定会议议程、候选嘉宾名单等会务前期文件并审定通过。</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2.完成论坛筹备期、运行期、收尾期的会务工作</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负责收集、整理参会人员信息，对接邀请专家、主持人、参会领导，审核论坛文案内容，确保意识形态工作审核把关，负责编制致辞、讲话、主持词，负责编制部分演讲稿、主题报告等文稿。</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2.2负责论坛相关文稿、印刷宣传材料、展示物料、视频影音、新闻稿、演讲稿等材料内容及意识形态工作审核。</w:t>
      </w:r>
    </w:p>
    <w:p>
      <w:pPr>
        <w:spacing w:line="440" w:lineRule="exact"/>
        <w:ind w:firstLine="480" w:firstLineChars="200"/>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2.3 负责配合大赛宣传部门，做好论坛宣传工作，完成好大赛官网论坛板块的运行维护工作；负责编制新闻宣传方案，负责新闻稿编制发布工作，负责编制部分论坛综述、新闻稿、宣传素材等媒体稿件，负责会后媒体稿件发布跟踪和简报收集；负责协助媒体完成采访任务，负责部分媒体记者邀请和现场采访安排。</w:t>
      </w:r>
      <w:r>
        <w:rPr>
          <w:rFonts w:hint="eastAsia" w:ascii="宋体" w:hAnsi="宋体" w:cs="宋体"/>
          <w:color w:val="auto"/>
          <w:kern w:val="0"/>
          <w:sz w:val="24"/>
          <w:szCs w:val="24"/>
          <w:highlight w:val="none"/>
          <w:lang w:val="en-US" w:eastAsia="zh-CN"/>
        </w:rPr>
        <w:t xml:space="preserve">  </w:t>
      </w:r>
    </w:p>
    <w:p>
      <w:pPr>
        <w:spacing w:line="440" w:lineRule="exact"/>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2.4 负责根据会议论坛流程需求，进行后期影像剪辑、加工、制作。</w:t>
      </w:r>
    </w:p>
    <w:p>
      <w:pPr>
        <w:tabs>
          <w:tab w:val="left" w:pos="501"/>
          <w:tab w:val="left" w:pos="756"/>
        </w:tabs>
        <w:spacing w:line="440" w:lineRule="exact"/>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2.5 负责演讲嘉宾的前期主题沟通、会议议程的沟通与管理；</w:t>
      </w:r>
    </w:p>
    <w:p>
      <w:pPr>
        <w:tabs>
          <w:tab w:val="left" w:pos="501"/>
          <w:tab w:val="left" w:pos="756"/>
        </w:tabs>
        <w:spacing w:line="440" w:lineRule="exact"/>
        <w:ind w:left="-2" w:leftChars="-1"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2.6 负责嘉宾相关工作，邀请嘉宾、发送邀请函、对接嘉宾情况、保障嘉宾出席、</w:t>
      </w:r>
      <w:r>
        <w:rPr>
          <w:rFonts w:hint="eastAsia" w:ascii="宋体" w:hAnsi="宋体" w:eastAsia="宋体" w:cs="宋体"/>
          <w:b w:val="0"/>
          <w:bCs w:val="0"/>
          <w:color w:val="auto"/>
          <w:sz w:val="24"/>
          <w:szCs w:val="24"/>
          <w:highlight w:val="none"/>
        </w:rPr>
        <w:t>嘉宾制证、嘉宾信息等相关工作，配合执委会协调</w:t>
      </w:r>
      <w:r>
        <w:rPr>
          <w:rFonts w:hint="eastAsia" w:ascii="宋体" w:hAnsi="宋体" w:eastAsia="宋体" w:cs="宋体"/>
          <w:b w:val="0"/>
          <w:bCs w:val="0"/>
          <w:color w:val="auto"/>
          <w:kern w:val="0"/>
          <w:sz w:val="24"/>
          <w:szCs w:val="24"/>
          <w:highlight w:val="none"/>
        </w:rPr>
        <w:t>论坛嘉宾（包括外宾）出行、</w:t>
      </w:r>
      <w:r>
        <w:rPr>
          <w:rFonts w:hint="eastAsia" w:ascii="宋体" w:hAnsi="宋体" w:eastAsia="宋体" w:cs="宋体"/>
          <w:b w:val="0"/>
          <w:bCs w:val="0"/>
          <w:color w:val="auto"/>
          <w:kern w:val="0"/>
          <w:sz w:val="24"/>
          <w:szCs w:val="24"/>
          <w:highlight w:val="none"/>
          <w:lang w:val="en-US" w:eastAsia="zh-CN"/>
        </w:rPr>
        <w:t>协调</w:t>
      </w:r>
      <w:r>
        <w:rPr>
          <w:rFonts w:hint="eastAsia" w:ascii="宋体" w:hAnsi="宋体" w:eastAsia="宋体" w:cs="宋体"/>
          <w:b w:val="0"/>
          <w:bCs w:val="0"/>
          <w:color w:val="auto"/>
          <w:kern w:val="0"/>
          <w:sz w:val="24"/>
          <w:szCs w:val="24"/>
          <w:highlight w:val="none"/>
        </w:rPr>
        <w:t>餐饮住宿、对口接待，负责汇总来津嘉宾、往来时间、搭乘航班等具体信息。</w:t>
      </w:r>
    </w:p>
    <w:p>
      <w:pPr>
        <w:tabs>
          <w:tab w:val="left" w:pos="501"/>
          <w:tab w:val="left" w:pos="756"/>
        </w:tabs>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2.7 负责完成参会人员（包括嘉宾）的信息收集、资格审查、信息录入、人员注册报名工作；</w:t>
      </w:r>
    </w:p>
    <w:p>
      <w:pPr>
        <w:spacing w:line="440" w:lineRule="exact"/>
        <w:ind w:left="3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2.8 负责协助执委会，完成论坛各种证件的设计、制作、权限设置和发放使用；</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2.9 负责会议执行方面的管理与协调工作，负责会议流程梳理、流程控制、人员配合、设备调试、流程彩排、现场效果，确认人数、台型、桌椅沙发等；负责布置桌签、背签，分放会议文件袋等物品，会务材料、用品发放，落实现场设备及会议各项保障要求。</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2.10 负责论坛宣传片（暖场片）制作、会议背景主视觉制作等工作。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2.11 为满足会议流程进行专业服务保障，提供不少于主持人1名、3名摄影师、5名摄像师、1名摇臂摄像师、1名速记、8名礼仪的会议专业人员团队及相应专业设备，拍摄工作应包括整体大场景的拍摄和人物特写的抓拍。</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2.12 负责提供专家劳务费用、相关授课费用及往返天津交通费用。</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2.13 根据执行委员会要求，制订论坛场地布置方案及现场管理方案并按方案实施，审核论坛场地设计方案并通过审定。</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2.14 根据执委会进度安排要求</w:t>
      </w:r>
      <w:r>
        <w:rPr>
          <w:rFonts w:hint="eastAsia" w:ascii="宋体" w:hAnsi="宋体" w:eastAsia="宋体" w:cs="宋体"/>
          <w:b w:val="0"/>
          <w:bCs w:val="0"/>
          <w:color w:val="auto"/>
          <w:sz w:val="24"/>
          <w:szCs w:val="24"/>
          <w:highlight w:val="none"/>
          <w:lang w:val="en-US" w:eastAsia="zh-CN"/>
        </w:rPr>
        <w:t>监督</w:t>
      </w:r>
      <w:r>
        <w:rPr>
          <w:rFonts w:hint="eastAsia" w:ascii="宋体" w:hAnsi="宋体" w:eastAsia="宋体" w:cs="宋体"/>
          <w:b w:val="0"/>
          <w:bCs w:val="0"/>
          <w:color w:val="auto"/>
          <w:sz w:val="24"/>
          <w:szCs w:val="24"/>
          <w:highlight w:val="none"/>
        </w:rPr>
        <w:t>供应商进场搭建，按时间计划推进施工进度，对会场搭建进行监督指导，协调设备进场，保障会场设备设施符合论坛的功能需要，保障参会嘉宾的视听体验。</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2.15 协调相关部门做好论坛期间的现场管理工作，确保作业环境安全和活动顺利进行，进行安全检查避免发生公共安全的事故。</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2.16 协助执委会，完成场地检查验收封闭等相关工作；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2.17 制定撤场方案，协调组织完成撤场工作，确保安全有序撤离参会人员及论坛相关搭建设备工作。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2.18 对搭建项目验收的第三方进行跟进工作，对于验收反馈内容予以确认落实。</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2.19 负责协助执委会完成论坛各项目验收等工作。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2.20 根据会议论坛流程需求，负责论坛现场的媒体直播录制（如有）方案的制定和实施工作；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2.21 负责论坛相关档案工作，包括材料整理、汇总、成卷、报送等工作。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2.22 负责文件管理服务：负责主会场播控相关流程性文件、资料的留存，对文件进行存档及安全输入及输出管理。</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2.23 协助执委会，做好论坛期间应急突发情况处置工作；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2.24 协助做好与执委会相关部门的沟通协调工作；</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2.25 负责拟制负责拟制会务用品和会务手册招标项目需求书。</w:t>
      </w:r>
    </w:p>
    <w:p>
      <w:pPr>
        <w:pStyle w:val="74"/>
        <w:tabs>
          <w:tab w:val="left" w:pos="456"/>
          <w:tab w:val="left" w:pos="597"/>
        </w:tabs>
        <w:adjustRightInd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2.26 制定会议期间志愿者管理方案，包括志愿者的业务培训、工作安排、每日运行流程、应急管理等。</w:t>
      </w:r>
    </w:p>
    <w:p>
      <w:pPr>
        <w:tabs>
          <w:tab w:val="left" w:pos="501"/>
          <w:tab w:val="left" w:pos="756"/>
        </w:tabs>
        <w:spacing w:line="440" w:lineRule="exact"/>
        <w:ind w:left="-2" w:leftChars="-1"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2.27 负责制定论坛现场疫情防控、网络信息与安全保障方案并组织实施；</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.论坛保障其他任务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.1 在服务期内提供7×24小时</w:t>
      </w:r>
      <w:r>
        <w:rPr>
          <w:rFonts w:hint="eastAsia" w:ascii="宋体" w:hAnsi="宋体" w:eastAsia="宋体" w:cs="宋体"/>
          <w:b w:val="0"/>
          <w:bCs w:val="0"/>
          <w:color w:val="auto"/>
          <w:sz w:val="24"/>
          <w:szCs w:val="24"/>
          <w:highlight w:val="none"/>
          <w:lang w:val="en-US" w:eastAsia="zh-CN"/>
        </w:rPr>
        <w:t>论坛</w:t>
      </w:r>
      <w:r>
        <w:rPr>
          <w:rFonts w:hint="eastAsia" w:ascii="宋体" w:hAnsi="宋体" w:eastAsia="宋体" w:cs="宋体"/>
          <w:b w:val="0"/>
          <w:bCs w:val="0"/>
          <w:color w:val="auto"/>
          <w:sz w:val="24"/>
          <w:szCs w:val="24"/>
          <w:highlight w:val="none"/>
        </w:rPr>
        <w:t>保障服务响应，平时1小时内到达论坛保障现场，论坛期间现场驻扎，并在投标文件中提供承诺书。</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（三）其他要求</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此招标项目为“交钥匙”工程，即中标方必须按照招标的各项技术服务要求提供完整服务，服务质量应满足国家有关规定和采购方合理要求。</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第二包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（一）总体要求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为保障</w:t>
      </w:r>
      <w:r>
        <w:rPr>
          <w:rFonts w:hint="eastAsia" w:ascii="宋体" w:hAnsi="宋体" w:eastAsia="宋体" w:cs="宋体"/>
          <w:b w:val="0"/>
          <w:bCs w:val="0"/>
          <w:color w:val="auto"/>
          <w:sz w:val="24"/>
          <w:szCs w:val="24"/>
          <w:highlight w:val="none"/>
          <w:lang w:val="en-US" w:eastAsia="zh-CN"/>
        </w:rPr>
        <w:t>大国工匠</w:t>
      </w:r>
      <w:r>
        <w:rPr>
          <w:rFonts w:hint="eastAsia" w:ascii="宋体" w:hAnsi="宋体" w:eastAsia="宋体" w:cs="宋体"/>
          <w:b w:val="0"/>
          <w:bCs w:val="0"/>
          <w:color w:val="auto"/>
          <w:sz w:val="24"/>
          <w:szCs w:val="24"/>
          <w:highlight w:val="none"/>
        </w:rPr>
        <w:t>论坛顺利执行，组建专业化论坛保障服务队伍，建立满足筹备期、</w:t>
      </w:r>
      <w:r>
        <w:rPr>
          <w:rFonts w:hint="eastAsia" w:ascii="宋体" w:hAnsi="宋体" w:eastAsia="宋体" w:cs="宋体"/>
          <w:b w:val="0"/>
          <w:bCs w:val="0"/>
          <w:color w:val="auto"/>
          <w:sz w:val="24"/>
          <w:szCs w:val="24"/>
          <w:highlight w:val="none"/>
          <w:lang w:val="en-US" w:eastAsia="zh-CN"/>
        </w:rPr>
        <w:t>运行</w:t>
      </w:r>
      <w:r>
        <w:rPr>
          <w:rFonts w:hint="eastAsia" w:ascii="宋体" w:hAnsi="宋体" w:eastAsia="宋体" w:cs="宋体"/>
          <w:b w:val="0"/>
          <w:bCs w:val="0"/>
          <w:color w:val="auto"/>
          <w:sz w:val="24"/>
          <w:szCs w:val="24"/>
          <w:highlight w:val="none"/>
        </w:rPr>
        <w:t>期和收尾期各阶段服务需求的服务体系，确保论坛取得圆满成功，是本项目招标工作的总体目标。总体要求：</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应建立一支优秀的论坛保障服务团队。</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策划制定一套符合论坛定位和主办方要求的论坛策划方案，策划方案要具有</w:t>
      </w:r>
      <w:r>
        <w:rPr>
          <w:rFonts w:hint="eastAsia" w:ascii="宋体" w:hAnsi="宋体" w:eastAsia="宋体" w:cs="宋体"/>
          <w:b w:val="0"/>
          <w:bCs w:val="0"/>
          <w:color w:val="auto"/>
          <w:kern w:val="0"/>
          <w:sz w:val="24"/>
          <w:szCs w:val="24"/>
          <w:highlight w:val="none"/>
        </w:rPr>
        <w:t>专业性、系统性和可操做性</w:t>
      </w:r>
      <w:r>
        <w:rPr>
          <w:rFonts w:hint="eastAsia" w:ascii="宋体" w:hAnsi="宋体" w:eastAsia="宋体" w:cs="宋体"/>
          <w:b w:val="0"/>
          <w:bCs w:val="0"/>
          <w:color w:val="auto"/>
          <w:sz w:val="24"/>
          <w:szCs w:val="24"/>
          <w:highlight w:val="none"/>
        </w:rPr>
        <w:t>；</w:t>
      </w:r>
    </w:p>
    <w:p>
      <w:pPr>
        <w:pStyle w:val="74"/>
        <w:widowControl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 建立论坛服务体系，确保论坛服务体系具有科学性、系统性、实效性和可操做性。</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 建立论坛服务工作的应急管理措施。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 该服务项目主要负责论坛的创意策划、嘉宾邀请、</w:t>
      </w:r>
      <w:r>
        <w:rPr>
          <w:rFonts w:hint="eastAsia" w:ascii="宋体" w:hAnsi="宋体" w:eastAsia="宋体" w:cs="宋体"/>
          <w:b w:val="0"/>
          <w:bCs w:val="0"/>
          <w:color w:val="auto"/>
          <w:sz w:val="24"/>
          <w:szCs w:val="24"/>
          <w:highlight w:val="none"/>
          <w:lang w:val="en-US" w:eastAsia="zh-CN"/>
        </w:rPr>
        <w:t>搭建</w:t>
      </w:r>
      <w:r>
        <w:rPr>
          <w:rFonts w:hint="eastAsia" w:ascii="宋体" w:hAnsi="宋体" w:eastAsia="宋体" w:cs="宋体"/>
          <w:b w:val="0"/>
          <w:bCs w:val="0"/>
          <w:color w:val="auto"/>
          <w:sz w:val="24"/>
          <w:szCs w:val="24"/>
          <w:highlight w:val="none"/>
        </w:rPr>
        <w:t>监督管理、会务执行、会场布置、组织实施、管理沟通、整理收尾等会务工作。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 应高度重视项目，建立完整工作流程，闭环式全链条管理，服务周到，分工明确，责任到人，确保议程设计、嘉宾信息收集、论坛场地整体设计、坐席布置、论坛现场执行运营、嘉宾稿件收集整理、嘉宾人员名单确认、嘉宾邀请、嘉宾接待、人员制证、网络安监等会务工作顺利实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4"/>
          <w:highlight w:val="none"/>
        </w:rPr>
        <w:t>为项目提供一流服务，以最高的标准与要求，在规定的时间节点内圆满完成此项目的服务保障工作，实现项目目标。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 论坛服务体系应具有的功能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 策划撰写论坛主题、论坛流程、工作方案、运行方案、视觉设计等文件并负责实施；</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8.2 组织编制论坛会务手册、场地设计方案及各项执行明细方案；</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8.3 指导和监督论坛搭建、印刷品等供应商工作。</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8.4 按照主办方有关要求和以上文件，完成论坛筹备期、运行期、收尾期论坛保障服务的管理协调、组织实施与监督验收等；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8.5 论坛主办方赋予论坛服务部门的其他功能。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（二）主要任务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按主办方的要求，论坛策划与执行供应商应包含但不仅限于如下主要工作任务：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1.完成论坛策划方案、实施方案等工作文件的制定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1.1</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应负责制定《</w:t>
      </w:r>
      <w:r>
        <w:rPr>
          <w:rFonts w:hint="eastAsia" w:ascii="宋体" w:hAnsi="宋体" w:eastAsia="宋体" w:cs="宋体"/>
          <w:b w:val="0"/>
          <w:bCs w:val="0"/>
          <w:color w:val="auto"/>
          <w:kern w:val="0"/>
          <w:sz w:val="24"/>
          <w:szCs w:val="24"/>
          <w:highlight w:val="none"/>
          <w:lang w:val="en-US" w:eastAsia="zh-CN"/>
        </w:rPr>
        <w:t>大国工匠</w:t>
      </w:r>
      <w:r>
        <w:rPr>
          <w:rFonts w:hint="eastAsia" w:ascii="宋体" w:hAnsi="宋体" w:eastAsia="宋体" w:cs="宋体"/>
          <w:b w:val="0"/>
          <w:bCs w:val="0"/>
          <w:color w:val="auto"/>
          <w:kern w:val="0"/>
          <w:sz w:val="24"/>
          <w:szCs w:val="24"/>
          <w:highlight w:val="none"/>
        </w:rPr>
        <w:t>论坛策划与执行方案》；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投标人在投标文件中应提交《</w:t>
      </w:r>
      <w:r>
        <w:rPr>
          <w:rFonts w:hint="eastAsia" w:ascii="宋体" w:hAnsi="宋体" w:eastAsia="宋体" w:cs="宋体"/>
          <w:b w:val="0"/>
          <w:bCs w:val="0"/>
          <w:color w:val="auto"/>
          <w:sz w:val="24"/>
          <w:szCs w:val="24"/>
          <w:highlight w:val="none"/>
          <w:lang w:val="en-US" w:eastAsia="zh-CN"/>
        </w:rPr>
        <w:t>大国工匠</w:t>
      </w:r>
      <w:r>
        <w:rPr>
          <w:rFonts w:hint="eastAsia" w:ascii="宋体" w:hAnsi="宋体" w:eastAsia="宋体" w:cs="宋体"/>
          <w:b w:val="0"/>
          <w:bCs w:val="0"/>
          <w:color w:val="auto"/>
          <w:sz w:val="24"/>
          <w:szCs w:val="24"/>
          <w:highlight w:val="none"/>
        </w:rPr>
        <w:t>论坛策划与执行方案》，在方案中应清楚地阐述和明确应答如下内容：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（1）策划方案的目的与作用。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（2）论坛策划与执行的需求。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（3）工作范围和主要工作任务。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（4）分工及机构设置。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（5）运行计划和工作机制。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）论坛流程、环节设计方案</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）论坛</w:t>
      </w:r>
      <w:r>
        <w:rPr>
          <w:rFonts w:hint="eastAsia" w:ascii="宋体" w:hAnsi="宋体" w:eastAsia="宋体" w:cs="宋体"/>
          <w:b w:val="0"/>
          <w:bCs w:val="0"/>
          <w:color w:val="auto"/>
          <w:sz w:val="24"/>
          <w:szCs w:val="24"/>
          <w:highlight w:val="none"/>
          <w:lang w:val="en-US" w:eastAsia="zh-CN"/>
        </w:rPr>
        <w:t>拟</w:t>
      </w:r>
      <w:r>
        <w:rPr>
          <w:rFonts w:hint="eastAsia" w:ascii="宋体" w:hAnsi="宋体" w:eastAsia="宋体" w:cs="宋体"/>
          <w:b w:val="0"/>
          <w:bCs w:val="0"/>
          <w:color w:val="auto"/>
          <w:sz w:val="24"/>
          <w:szCs w:val="24"/>
          <w:highlight w:val="none"/>
        </w:rPr>
        <w:t>出席嘉宾名册</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）论坛服务突发情况应急服务预案。</w:t>
      </w:r>
    </w:p>
    <w:p>
      <w:pPr>
        <w:spacing w:line="440" w:lineRule="exact"/>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0"/>
          <w:sz w:val="24"/>
          <w:szCs w:val="24"/>
          <w:highlight w:val="none"/>
        </w:rPr>
        <w:t>1.2</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大国工匠</w:t>
      </w:r>
      <w:r>
        <w:rPr>
          <w:rFonts w:hint="eastAsia" w:ascii="宋体" w:hAnsi="宋体" w:eastAsia="宋体" w:cs="宋体"/>
          <w:b w:val="0"/>
          <w:bCs w:val="0"/>
          <w:color w:val="auto"/>
          <w:kern w:val="0"/>
          <w:sz w:val="24"/>
          <w:szCs w:val="24"/>
          <w:highlight w:val="none"/>
        </w:rPr>
        <w:t>论坛实施方案》并审定通过</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numPr>
          <w:ilvl w:val="0"/>
          <w:numId w:val="0"/>
        </w:numPr>
        <w:tabs>
          <w:tab w:val="left" w:pos="172"/>
        </w:tabs>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1.3 </w:t>
      </w:r>
      <w:r>
        <w:rPr>
          <w:rFonts w:hint="eastAsia" w:ascii="宋体" w:hAnsi="宋体" w:eastAsia="宋体" w:cs="宋体"/>
          <w:b w:val="0"/>
          <w:bCs w:val="0"/>
          <w:color w:val="auto"/>
          <w:sz w:val="24"/>
          <w:szCs w:val="24"/>
          <w:highlight w:val="none"/>
        </w:rPr>
        <w:t>负责制定《</w:t>
      </w:r>
      <w:r>
        <w:rPr>
          <w:rFonts w:hint="eastAsia" w:ascii="宋体" w:hAnsi="宋体" w:eastAsia="宋体" w:cs="宋体"/>
          <w:b w:val="0"/>
          <w:bCs w:val="0"/>
          <w:color w:val="auto"/>
          <w:sz w:val="24"/>
          <w:szCs w:val="24"/>
          <w:highlight w:val="none"/>
          <w:lang w:val="en-US" w:eastAsia="zh-CN"/>
        </w:rPr>
        <w:t>大国工匠论坛</w:t>
      </w:r>
      <w:r>
        <w:rPr>
          <w:rFonts w:hint="eastAsia" w:ascii="宋体" w:hAnsi="宋体" w:eastAsia="宋体" w:cs="宋体"/>
          <w:b w:val="0"/>
          <w:bCs w:val="0"/>
          <w:color w:val="auto"/>
          <w:sz w:val="24"/>
          <w:szCs w:val="24"/>
          <w:highlight w:val="none"/>
        </w:rPr>
        <w:t>执行工作计划》；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1.4</w:t>
      </w:r>
      <w:r>
        <w:rPr>
          <w:rFonts w:hint="eastAsia" w:ascii="宋体" w:hAnsi="宋体" w:eastAsia="宋体" w:cs="宋体"/>
          <w:b w:val="0"/>
          <w:bCs w:val="0"/>
          <w:color w:val="auto"/>
          <w:kern w:val="0"/>
          <w:sz w:val="24"/>
          <w:szCs w:val="24"/>
          <w:highlight w:val="none"/>
          <w:lang w:val="en-US" w:eastAsia="zh-CN"/>
        </w:rPr>
        <w:t xml:space="preserve"> 参与编制</w:t>
      </w:r>
      <w:r>
        <w:rPr>
          <w:rFonts w:hint="eastAsia" w:ascii="宋体" w:hAnsi="宋体" w:eastAsia="宋体" w:cs="宋体"/>
          <w:b w:val="0"/>
          <w:bCs w:val="0"/>
          <w:color w:val="auto"/>
          <w:kern w:val="0"/>
          <w:sz w:val="24"/>
          <w:szCs w:val="24"/>
          <w:highlight w:val="none"/>
        </w:rPr>
        <w:t>第二届全国职业技能大赛《会务手册》内容。</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 xml:space="preserve">5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大国工匠</w:t>
      </w:r>
      <w:r>
        <w:rPr>
          <w:rFonts w:hint="eastAsia" w:ascii="宋体" w:hAnsi="宋体" w:eastAsia="宋体" w:cs="宋体"/>
          <w:b w:val="0"/>
          <w:bCs w:val="0"/>
          <w:color w:val="auto"/>
          <w:kern w:val="0"/>
          <w:sz w:val="24"/>
          <w:szCs w:val="24"/>
          <w:highlight w:val="none"/>
        </w:rPr>
        <w:t>论坛《场地布置方案》</w:t>
      </w:r>
      <w:r>
        <w:rPr>
          <w:rFonts w:hint="eastAsia" w:ascii="宋体" w:hAnsi="宋体" w:eastAsia="宋体" w:cs="宋体"/>
          <w:b w:val="0"/>
          <w:bCs w:val="0"/>
          <w:color w:val="auto"/>
          <w:kern w:val="0"/>
          <w:sz w:val="24"/>
          <w:szCs w:val="24"/>
          <w:highlight w:val="none"/>
          <w:lang w:val="en-US" w:eastAsia="zh-CN"/>
        </w:rPr>
        <w:t>并配合搭建商完成场地布置设计</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组织完成</w:t>
      </w:r>
      <w:r>
        <w:rPr>
          <w:rFonts w:hint="eastAsia" w:ascii="宋体" w:hAnsi="宋体" w:eastAsia="宋体" w:cs="宋体"/>
          <w:b w:val="0"/>
          <w:bCs w:val="0"/>
          <w:color w:val="auto"/>
          <w:sz w:val="24"/>
          <w:szCs w:val="24"/>
          <w:highlight w:val="none"/>
        </w:rPr>
        <w:t>场地布局图、场地施工图、水电布线图等</w:t>
      </w:r>
      <w:r>
        <w:rPr>
          <w:rFonts w:hint="eastAsia" w:ascii="宋体" w:hAnsi="宋体" w:eastAsia="宋体" w:cs="宋体"/>
          <w:b w:val="0"/>
          <w:bCs w:val="0"/>
          <w:color w:val="auto"/>
          <w:sz w:val="24"/>
          <w:szCs w:val="24"/>
          <w:highlight w:val="none"/>
          <w:lang w:val="en-US" w:eastAsia="zh-CN"/>
        </w:rPr>
        <w:t>设计文件</w:t>
      </w:r>
      <w:r>
        <w:rPr>
          <w:rFonts w:hint="eastAsia" w:ascii="宋体" w:hAnsi="宋体" w:eastAsia="宋体" w:cs="宋体"/>
          <w:b w:val="0"/>
          <w:bCs w:val="0"/>
          <w:color w:val="auto"/>
          <w:kern w:val="0"/>
          <w:sz w:val="24"/>
          <w:szCs w:val="24"/>
          <w:highlight w:val="none"/>
        </w:rPr>
        <w:t>并通过审定；</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1.6 负责根据论坛需求制订会场桌椅、沙发摆位设方案，进行座次图前后期的细节调整；</w:t>
      </w:r>
    </w:p>
    <w:p>
      <w:pPr>
        <w:pStyle w:val="74"/>
        <w:keepNext w:val="0"/>
        <w:keepLines w:val="0"/>
        <w:pageBreakBefore w:val="0"/>
        <w:widowControl w:val="0"/>
        <w:tabs>
          <w:tab w:val="left" w:pos="456"/>
          <w:tab w:val="left" w:pos="597"/>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 xml:space="preserve">7 </w:t>
      </w:r>
      <w:r>
        <w:rPr>
          <w:rFonts w:hint="eastAsia" w:ascii="宋体" w:hAnsi="宋体" w:eastAsia="宋体" w:cs="宋体"/>
          <w:b w:val="0"/>
          <w:bCs w:val="0"/>
          <w:color w:val="auto"/>
          <w:sz w:val="24"/>
          <w:szCs w:val="24"/>
          <w:highlight w:val="none"/>
        </w:rPr>
        <w:t>组织设计参会人员流动线路，并通过审定；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rPr>
        <w:t xml:space="preserve"> 应负责制定会议议程、候选嘉宾名单等会务前期文件并审定通过。</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2.完成</w:t>
      </w:r>
      <w:r>
        <w:rPr>
          <w:rFonts w:hint="eastAsia" w:ascii="宋体" w:hAnsi="宋体" w:eastAsia="宋体" w:cs="宋体"/>
          <w:b w:val="0"/>
          <w:bCs w:val="0"/>
          <w:color w:val="auto"/>
          <w:sz w:val="24"/>
          <w:szCs w:val="24"/>
          <w:highlight w:val="none"/>
          <w:lang w:val="en-US" w:eastAsia="zh-CN"/>
        </w:rPr>
        <w:t>大国工匠</w:t>
      </w:r>
      <w:r>
        <w:rPr>
          <w:rFonts w:hint="eastAsia" w:ascii="宋体" w:hAnsi="宋体" w:eastAsia="宋体" w:cs="宋体"/>
          <w:b w:val="0"/>
          <w:bCs w:val="0"/>
          <w:color w:val="auto"/>
          <w:sz w:val="24"/>
          <w:szCs w:val="24"/>
          <w:highlight w:val="none"/>
        </w:rPr>
        <w:t>论坛筹备期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运行期、收尾期</w:t>
      </w:r>
      <w:r>
        <w:rPr>
          <w:rFonts w:hint="eastAsia" w:ascii="宋体" w:hAnsi="宋体" w:eastAsia="宋体" w:cs="宋体"/>
          <w:b w:val="0"/>
          <w:bCs w:val="0"/>
          <w:color w:val="auto"/>
          <w:sz w:val="24"/>
          <w:szCs w:val="24"/>
          <w:highlight w:val="none"/>
        </w:rPr>
        <w:t>的会务工作</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负责收集、整理参会人员信息，对接邀请专家、主持人、参会领导，审核论坛文案内容，确保意识形态工作审核把关，负责编制致辞、讲话、主持词，负责编制部分演讲稿、主题报告等文稿。</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2.2负责论坛相关文稿、印刷宣传材料、展示物料、视频影音、新闻稿、演讲稿等材料内容及意识形态工作审核。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2.3 负责配合大赛宣传部门，做好大国工匠论坛宣传工作，完成好大赛官网</w:t>
      </w:r>
      <w:r>
        <w:rPr>
          <w:rFonts w:hint="eastAsia" w:ascii="宋体" w:hAnsi="宋体" w:cs="宋体"/>
          <w:color w:val="auto"/>
          <w:kern w:val="0"/>
          <w:sz w:val="24"/>
          <w:szCs w:val="24"/>
          <w:highlight w:val="none"/>
        </w:rPr>
        <w:t>大国工匠论坛板块的运行维护工作；</w:t>
      </w:r>
      <w:r>
        <w:rPr>
          <w:rFonts w:hint="eastAsia" w:ascii="宋体" w:hAnsi="宋体" w:cs="宋体"/>
          <w:color w:val="auto"/>
          <w:kern w:val="0"/>
          <w:sz w:val="24"/>
          <w:szCs w:val="24"/>
          <w:highlight w:val="none"/>
        </w:rPr>
        <w:t>负责编制新闻宣传方案，负责新闻稿编制发布工作，</w:t>
      </w:r>
      <w:r>
        <w:rPr>
          <w:rFonts w:hint="eastAsia" w:ascii="宋体" w:hAnsi="宋体" w:cs="宋体"/>
          <w:color w:val="auto"/>
          <w:kern w:val="0"/>
          <w:sz w:val="24"/>
          <w:szCs w:val="24"/>
          <w:highlight w:val="none"/>
        </w:rPr>
        <w:t>负责编制部分论坛综述、新闻稿、宣传素材等媒体稿件，负责会后媒体稿件发布跟踪和简报收集；负责协助媒体完成采访任务，负责部分媒体记者邀请和现场采访安排。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 负责根据大国工匠论坛流程需求，进行后期影像剪辑、加工、制作。</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2.5</w:t>
      </w:r>
      <w:r>
        <w:rPr>
          <w:rFonts w:hint="eastAsia" w:ascii="宋体" w:hAnsi="宋体" w:eastAsia="宋体" w:cs="宋体"/>
          <w:b w:val="0"/>
          <w:bCs w:val="0"/>
          <w:color w:val="auto"/>
          <w:kern w:val="0"/>
          <w:sz w:val="24"/>
          <w:szCs w:val="24"/>
          <w:highlight w:val="none"/>
        </w:rPr>
        <w:t xml:space="preserve"> 负责演讲嘉宾的前期主题沟通</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会议议程</w:t>
      </w:r>
      <w:r>
        <w:rPr>
          <w:rFonts w:hint="eastAsia" w:ascii="宋体" w:hAnsi="宋体" w:eastAsia="宋体" w:cs="宋体"/>
          <w:b w:val="0"/>
          <w:bCs w:val="0"/>
          <w:color w:val="auto"/>
          <w:kern w:val="0"/>
          <w:sz w:val="24"/>
          <w:szCs w:val="24"/>
          <w:highlight w:val="none"/>
        </w:rPr>
        <w:t>的沟通与管理</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left="-2" w:leftChars="-1"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2.6 负责大国工匠论坛嘉宾相关工作，邀请嘉宾、发送邀请函、对接嘉宾情况、保障嘉宾出席、</w:t>
      </w:r>
      <w:r>
        <w:rPr>
          <w:rFonts w:hint="eastAsia" w:ascii="宋体" w:hAnsi="宋体" w:eastAsia="宋体" w:cs="宋体"/>
          <w:b w:val="0"/>
          <w:bCs w:val="0"/>
          <w:color w:val="auto"/>
          <w:sz w:val="24"/>
          <w:szCs w:val="24"/>
          <w:highlight w:val="none"/>
          <w:lang w:val="en-US" w:eastAsia="zh-CN"/>
        </w:rPr>
        <w:t>嘉宾制证、嘉宾信息等相关工作，配合执委会协调</w:t>
      </w:r>
      <w:r>
        <w:rPr>
          <w:rFonts w:hint="eastAsia" w:ascii="宋体" w:hAnsi="宋体" w:eastAsia="宋体" w:cs="宋体"/>
          <w:b w:val="0"/>
          <w:bCs w:val="0"/>
          <w:color w:val="auto"/>
          <w:kern w:val="0"/>
          <w:sz w:val="24"/>
          <w:szCs w:val="24"/>
          <w:highlight w:val="none"/>
          <w:lang w:val="en-US" w:eastAsia="zh-CN"/>
        </w:rPr>
        <w:t>论坛嘉宾（包括外宾）出行、餐饮住宿、对口接待，负责汇总来津嘉宾、往来时间、搭乘航班等具体信息。</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7 负责</w:t>
      </w:r>
      <w:r>
        <w:rPr>
          <w:rFonts w:hint="eastAsia" w:ascii="宋体" w:hAnsi="宋体" w:eastAsia="宋体" w:cs="宋体"/>
          <w:b w:val="0"/>
          <w:bCs w:val="0"/>
          <w:color w:val="auto"/>
          <w:sz w:val="24"/>
          <w:szCs w:val="24"/>
          <w:highlight w:val="none"/>
        </w:rPr>
        <w:t>完成参会人员</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包括嘉宾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的信息收集、资格审查、信息录入、人员注册报名工作；</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8 负责</w:t>
      </w:r>
      <w:r>
        <w:rPr>
          <w:rFonts w:hint="eastAsia" w:ascii="宋体" w:hAnsi="宋体" w:eastAsia="宋体" w:cs="宋体"/>
          <w:b w:val="0"/>
          <w:bCs w:val="0"/>
          <w:color w:val="auto"/>
          <w:sz w:val="24"/>
          <w:szCs w:val="24"/>
          <w:highlight w:val="none"/>
        </w:rPr>
        <w:t>协助执委会，完成</w:t>
      </w:r>
      <w:r>
        <w:rPr>
          <w:rFonts w:hint="eastAsia" w:ascii="宋体" w:hAnsi="宋体" w:eastAsia="宋体" w:cs="宋体"/>
          <w:b w:val="0"/>
          <w:bCs w:val="0"/>
          <w:color w:val="auto"/>
          <w:kern w:val="0"/>
          <w:sz w:val="24"/>
          <w:szCs w:val="24"/>
          <w:highlight w:val="none"/>
          <w:lang w:val="en-US" w:eastAsia="zh-CN"/>
        </w:rPr>
        <w:t>大国工匠</w:t>
      </w:r>
      <w:r>
        <w:rPr>
          <w:rFonts w:hint="eastAsia" w:ascii="宋体" w:hAnsi="宋体" w:eastAsia="宋体" w:cs="宋体"/>
          <w:b w:val="0"/>
          <w:bCs w:val="0"/>
          <w:color w:val="auto"/>
          <w:sz w:val="24"/>
          <w:szCs w:val="24"/>
          <w:highlight w:val="none"/>
        </w:rPr>
        <w:t>论坛各种证件的设计、制作、权限设置和发放使用；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9 负责会议执行</w:t>
      </w:r>
      <w:r>
        <w:rPr>
          <w:rFonts w:hint="eastAsia" w:ascii="宋体" w:hAnsi="宋体" w:eastAsia="宋体" w:cs="宋体"/>
          <w:b w:val="0"/>
          <w:bCs w:val="0"/>
          <w:color w:val="auto"/>
          <w:sz w:val="24"/>
          <w:szCs w:val="24"/>
          <w:highlight w:val="none"/>
        </w:rPr>
        <w:t>方面的管理与协调工作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负责会议流程梳理、流程控制、人员配合、设备调试、流程彩排、现场效果，确认人数、台型、桌椅沙发等</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负责布置桌签、背签，分放会议文件袋等物品，会务材料、用品发放，落实现场设备及会议各项保障要求。</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2.10 为满足会议流程进行专业服务保障，提供不少于主持人1名、2名摄影师、3名摄像师、1名速记、4名礼仪的会议专业人员团队及相应专业设备，拍摄工作应包括整体大场景的拍摄和人物特写的抓拍等。</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2.11 负责提供专家劳务费用及往返天津交通费用。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2.12 根据执行委员会要求，制订论坛场地布置方案及现场管理方案并按方案实施，审核论坛场地设计方案并通过审定。</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2.13 根据执委会进度安排要求组织供应商进场搭建，按时间计划推进施工进度，对会场搭建进行监督指导，协调设备进场，保障会场设备设施符合论坛的功能需要，保障参会嘉宾的视听体验。</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 协调相关部门做好论坛期间的现场管理工作，确保作业环境安全和活动顺利进行，进行安全检查避免发生公共安全的事故。</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2.15 协助执委会，完成场地检查验收封闭等相关工作；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2.16 制定撤场方案，协调组织完成撤场工作，确保安全有序撤离参会人员及论坛相关搭建设备工作。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2.17 对搭建项目验收的第三方进行跟进工作，对于验收反馈内容予以确认落实。</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2.18 负责协助执委会完成论坛各项目验收等工作。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2.19 根据会议论坛流程需求，负责论坛现场的媒体直播录制（如有）方案的制定和实施工作；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2.20 负责论坛相关档案工作，包括材料整理、汇总、成卷、报送等工作。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2.21 负责文件管理服务：负责主会场播控相关流程性文件、资料的留存，对文件进行存档及安全输入及输出管理。</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2.22 协助执委会，做好论坛期间应急突发情况处置工作；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2.23 协助做好与执委会相关部门的沟通协调工作；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2.24 负责拟制负责拟制会务用品和会务手册招标项目需求书。</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2.25 制定会议期间志愿者管理方案，包括志愿者的业务培训、工作安排、每日运行流程、应急管理等。</w:t>
      </w:r>
    </w:p>
    <w:p>
      <w:pPr>
        <w:tabs>
          <w:tab w:val="left" w:pos="501"/>
          <w:tab w:val="left" w:pos="756"/>
        </w:tabs>
        <w:spacing w:line="440" w:lineRule="exact"/>
        <w:ind w:left="-2" w:leftChars="-1" w:firstLine="480" w:firstLineChars="200"/>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2.26 负责制定论坛现场疫情防控、网络信息与安全保障方案并组织实施；</w:t>
      </w:r>
    </w:p>
    <w:p>
      <w:pPr>
        <w:spacing w:line="440" w:lineRule="exact"/>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 完成</w:t>
      </w:r>
      <w:r>
        <w:rPr>
          <w:rFonts w:hint="eastAsia" w:ascii="宋体" w:hAnsi="宋体" w:eastAsia="宋体" w:cs="宋体"/>
          <w:b w:val="0"/>
          <w:bCs w:val="0"/>
          <w:color w:val="auto"/>
          <w:sz w:val="24"/>
          <w:szCs w:val="24"/>
          <w:highlight w:val="none"/>
          <w:lang w:val="en-US" w:eastAsia="zh-CN"/>
        </w:rPr>
        <w:t>大国工匠</w:t>
      </w:r>
      <w:r>
        <w:rPr>
          <w:rFonts w:hint="eastAsia" w:ascii="宋体" w:hAnsi="宋体" w:eastAsia="宋体" w:cs="宋体"/>
          <w:b w:val="0"/>
          <w:bCs w:val="0"/>
          <w:color w:val="auto"/>
          <w:sz w:val="24"/>
          <w:szCs w:val="24"/>
          <w:highlight w:val="none"/>
        </w:rPr>
        <w:t>论坛</w:t>
      </w:r>
      <w:r>
        <w:rPr>
          <w:rFonts w:hint="eastAsia" w:ascii="宋体" w:hAnsi="宋体" w:eastAsia="宋体" w:cs="宋体"/>
          <w:b w:val="0"/>
          <w:bCs w:val="0"/>
          <w:color w:val="auto"/>
          <w:sz w:val="24"/>
          <w:szCs w:val="24"/>
          <w:highlight w:val="none"/>
          <w:lang w:val="en-US" w:eastAsia="zh-CN"/>
        </w:rPr>
        <w:t>相关调研活动的组织、实施、保障工作。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 为满足调研需求，与调研点位相关负责同志前期对接，研究确定调研点位及调研流程，收集、分析、研讨调研相关资料。</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 对接参加调研人员，保障调研车辆、调研餐食、调研活动执行、调研人员组织等相关工作，保障调研人员。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.论坛保障其他任务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 xml:space="preserve"> 在服务期内提供7×24小时</w:t>
      </w:r>
      <w:r>
        <w:rPr>
          <w:rFonts w:hint="eastAsia" w:ascii="宋体" w:hAnsi="宋体" w:eastAsia="宋体" w:cs="宋体"/>
          <w:b w:val="0"/>
          <w:bCs w:val="0"/>
          <w:color w:val="auto"/>
          <w:sz w:val="24"/>
          <w:szCs w:val="24"/>
          <w:highlight w:val="none"/>
          <w:lang w:val="en-US" w:eastAsia="zh-CN"/>
        </w:rPr>
        <w:t>论坛</w:t>
      </w:r>
      <w:r>
        <w:rPr>
          <w:rFonts w:hint="eastAsia" w:ascii="宋体" w:hAnsi="宋体" w:eastAsia="宋体" w:cs="宋体"/>
          <w:b w:val="0"/>
          <w:bCs w:val="0"/>
          <w:color w:val="auto"/>
          <w:sz w:val="24"/>
          <w:szCs w:val="24"/>
          <w:highlight w:val="none"/>
        </w:rPr>
        <w:t>保障服务响应，平时1小时内到达论坛保障现场，论坛期间现场驻扎，并在投标文件中提供承诺书。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（三）其他</w:t>
      </w:r>
      <w:r>
        <w:rPr>
          <w:rFonts w:hint="eastAsia" w:ascii="宋体" w:hAnsi="宋体" w:eastAsia="宋体" w:cs="宋体"/>
          <w:b w:val="0"/>
          <w:bCs w:val="0"/>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此招标项目为“交钥匙”工程，即中标方必须按照招标的各项技术服务要求提供完整服务，服务质量应满足国家有关规定和采购方合理要求。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（一）总体要求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为保障</w:t>
      </w:r>
      <w:r>
        <w:rPr>
          <w:rFonts w:hint="eastAsia" w:ascii="宋体" w:hAnsi="宋体" w:eastAsia="宋体" w:cs="宋体"/>
          <w:b w:val="0"/>
          <w:bCs w:val="0"/>
          <w:color w:val="auto"/>
          <w:sz w:val="24"/>
          <w:szCs w:val="24"/>
          <w:highlight w:val="none"/>
          <w:lang w:val="en-US" w:eastAsia="zh-CN"/>
        </w:rPr>
        <w:t>技工教育</w:t>
      </w:r>
      <w:r>
        <w:rPr>
          <w:rFonts w:hint="eastAsia" w:ascii="宋体" w:hAnsi="宋体" w:eastAsia="宋体" w:cs="宋体"/>
          <w:b w:val="0"/>
          <w:bCs w:val="0"/>
          <w:color w:val="auto"/>
          <w:sz w:val="24"/>
          <w:szCs w:val="24"/>
          <w:highlight w:val="none"/>
        </w:rPr>
        <w:t>论坛顺利执行，组建专业化论坛保障服务队伍，建立满足筹备期、</w:t>
      </w:r>
      <w:r>
        <w:rPr>
          <w:rFonts w:hint="eastAsia" w:ascii="宋体" w:hAnsi="宋体" w:eastAsia="宋体" w:cs="宋体"/>
          <w:b w:val="0"/>
          <w:bCs w:val="0"/>
          <w:color w:val="auto"/>
          <w:sz w:val="24"/>
          <w:szCs w:val="24"/>
          <w:highlight w:val="none"/>
          <w:lang w:val="en-US" w:eastAsia="zh-CN"/>
        </w:rPr>
        <w:t>运行</w:t>
      </w:r>
      <w:r>
        <w:rPr>
          <w:rFonts w:hint="eastAsia" w:ascii="宋体" w:hAnsi="宋体" w:eastAsia="宋体" w:cs="宋体"/>
          <w:b w:val="0"/>
          <w:bCs w:val="0"/>
          <w:color w:val="auto"/>
          <w:sz w:val="24"/>
          <w:szCs w:val="24"/>
          <w:highlight w:val="none"/>
        </w:rPr>
        <w:t>期和收尾期各阶段服务需求的服务体系，确保论坛取得圆满成功，是本项目招标工作的总体目标。总体要求：</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应建立一支优秀的论坛保障服务团队。</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策划制定一套符合论坛定位和主办方要求的论坛策划方案，策划方案要具有</w:t>
      </w:r>
      <w:r>
        <w:rPr>
          <w:rFonts w:hint="eastAsia" w:ascii="宋体" w:hAnsi="宋体" w:eastAsia="宋体" w:cs="宋体"/>
          <w:b w:val="0"/>
          <w:bCs w:val="0"/>
          <w:color w:val="auto"/>
          <w:kern w:val="0"/>
          <w:sz w:val="24"/>
          <w:szCs w:val="24"/>
          <w:highlight w:val="none"/>
        </w:rPr>
        <w:t>专业性、系统性和可操做性</w:t>
      </w:r>
      <w:r>
        <w:rPr>
          <w:rFonts w:hint="eastAsia" w:ascii="宋体" w:hAnsi="宋体" w:eastAsia="宋体" w:cs="宋体"/>
          <w:b w:val="0"/>
          <w:bCs w:val="0"/>
          <w:color w:val="auto"/>
          <w:sz w:val="24"/>
          <w:szCs w:val="24"/>
          <w:highlight w:val="none"/>
        </w:rPr>
        <w:t>；</w:t>
      </w:r>
    </w:p>
    <w:p>
      <w:pPr>
        <w:pStyle w:val="74"/>
        <w:widowControl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 建立论坛服务体系，确保论坛服务体系具有科学性、系统性、实效性和可操做性。</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 建立论坛服务工作的应急管理措施。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 该服务项目主要负责论坛的创意策划、嘉宾邀请、</w:t>
      </w:r>
      <w:r>
        <w:rPr>
          <w:rFonts w:hint="eastAsia" w:ascii="宋体" w:hAnsi="宋体" w:eastAsia="宋体" w:cs="宋体"/>
          <w:b w:val="0"/>
          <w:bCs w:val="0"/>
          <w:color w:val="auto"/>
          <w:sz w:val="24"/>
          <w:szCs w:val="24"/>
          <w:highlight w:val="none"/>
          <w:lang w:val="en-US" w:eastAsia="zh-CN"/>
        </w:rPr>
        <w:t>搭建</w:t>
      </w:r>
      <w:r>
        <w:rPr>
          <w:rFonts w:hint="eastAsia" w:ascii="宋体" w:hAnsi="宋体" w:eastAsia="宋体" w:cs="宋体"/>
          <w:b w:val="0"/>
          <w:bCs w:val="0"/>
          <w:color w:val="auto"/>
          <w:sz w:val="24"/>
          <w:szCs w:val="24"/>
          <w:highlight w:val="none"/>
        </w:rPr>
        <w:t>监督管理、会务执行、会场布置、组织实施、管理沟通、整理收尾等会务工作。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 应高度重视项目，建立完整工作流程，闭环式全链条管理，服务周到，分工明确，责任到人，确保议程设计、嘉宾信息收集、论坛场地整体设计、坐席布置、论坛现场执行运营、嘉宾稿件收集整理、嘉宾人员名单确认、嘉宾邀请、嘉宾接待、人员制证、网络安监等会务工作顺利实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4"/>
          <w:highlight w:val="none"/>
        </w:rPr>
        <w:t>为项目提供一流服务，以最高的标准与要求，在规定的时间节点内圆满完成此项目的服务保障工作，实现项目目标。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 论坛服务体系应具有的功能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 策划撰写论坛主题、论坛流程、工作方案、运行方案、视觉设计等文件并负责实施；</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8.2 组织编制论坛会务手册、场地设计方案及各项执行明细方案；</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8.3 指导和监督论坛搭建、印刷品等供应商工作。</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8.4 按照主办方有关要求和以上文件，完成论坛筹备期、运行期、收尾期论坛保障服务的管理协调、组织实施与监督验收等；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8.5 论坛主办方赋予论坛服务部门的其他功能。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（二）主要任务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按主办方的要求，论坛策划与执行供应商应包含但不仅限于如下主要工作任务：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1.完成论坛策划方案、实施方案等工作文件的制定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1.1</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应负责制定《</w:t>
      </w:r>
      <w:r>
        <w:rPr>
          <w:rFonts w:hint="eastAsia" w:ascii="宋体" w:hAnsi="宋体" w:eastAsia="宋体" w:cs="宋体"/>
          <w:b w:val="0"/>
          <w:bCs w:val="0"/>
          <w:color w:val="auto"/>
          <w:kern w:val="0"/>
          <w:sz w:val="24"/>
          <w:szCs w:val="24"/>
          <w:highlight w:val="none"/>
          <w:lang w:val="en-US" w:eastAsia="zh-CN"/>
        </w:rPr>
        <w:t>技工教育</w:t>
      </w:r>
      <w:r>
        <w:rPr>
          <w:rFonts w:hint="eastAsia" w:ascii="宋体" w:hAnsi="宋体" w:eastAsia="宋体" w:cs="宋体"/>
          <w:b w:val="0"/>
          <w:bCs w:val="0"/>
          <w:color w:val="auto"/>
          <w:kern w:val="0"/>
          <w:sz w:val="24"/>
          <w:szCs w:val="24"/>
          <w:highlight w:val="none"/>
        </w:rPr>
        <w:t>论坛策划与执行方案》；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投标人在投标文件中应提交《</w:t>
      </w:r>
      <w:r>
        <w:rPr>
          <w:rFonts w:hint="eastAsia" w:ascii="宋体" w:hAnsi="宋体" w:eastAsia="宋体" w:cs="宋体"/>
          <w:b w:val="0"/>
          <w:bCs w:val="0"/>
          <w:color w:val="auto"/>
          <w:sz w:val="24"/>
          <w:szCs w:val="24"/>
          <w:highlight w:val="none"/>
          <w:lang w:val="en-US" w:eastAsia="zh-CN"/>
        </w:rPr>
        <w:t>技工教育</w:t>
      </w:r>
      <w:r>
        <w:rPr>
          <w:rFonts w:hint="eastAsia" w:ascii="宋体" w:hAnsi="宋体" w:eastAsia="宋体" w:cs="宋体"/>
          <w:b w:val="0"/>
          <w:bCs w:val="0"/>
          <w:color w:val="auto"/>
          <w:sz w:val="24"/>
          <w:szCs w:val="24"/>
          <w:highlight w:val="none"/>
        </w:rPr>
        <w:t>论坛策划与执行方案》，在方案中应清楚地阐述和明确应答如下内容：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（1）策划方案的目的与作用。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（2）论坛策划与执行的需求。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（3）工作范围和主要工作任务。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（4）分工及机构设置。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（5）运行计划和工作机制。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）论坛流程、环节设计方案</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）论坛</w:t>
      </w:r>
      <w:r>
        <w:rPr>
          <w:rFonts w:hint="eastAsia" w:ascii="宋体" w:hAnsi="宋体" w:eastAsia="宋体" w:cs="宋体"/>
          <w:b w:val="0"/>
          <w:bCs w:val="0"/>
          <w:color w:val="auto"/>
          <w:sz w:val="24"/>
          <w:szCs w:val="24"/>
          <w:highlight w:val="none"/>
          <w:lang w:val="en-US" w:eastAsia="zh-CN"/>
        </w:rPr>
        <w:t>拟</w:t>
      </w:r>
      <w:r>
        <w:rPr>
          <w:rFonts w:hint="eastAsia" w:ascii="宋体" w:hAnsi="宋体" w:eastAsia="宋体" w:cs="宋体"/>
          <w:b w:val="0"/>
          <w:bCs w:val="0"/>
          <w:color w:val="auto"/>
          <w:sz w:val="24"/>
          <w:szCs w:val="24"/>
          <w:highlight w:val="none"/>
        </w:rPr>
        <w:t>出席嘉宾名册</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）论坛服务突发情况应急服务预案。</w:t>
      </w:r>
    </w:p>
    <w:p>
      <w:pPr>
        <w:spacing w:line="440" w:lineRule="exact"/>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0"/>
          <w:sz w:val="24"/>
          <w:szCs w:val="24"/>
          <w:highlight w:val="none"/>
        </w:rPr>
        <w:t>1.2</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技工教育</w:t>
      </w:r>
      <w:r>
        <w:rPr>
          <w:rFonts w:hint="eastAsia" w:ascii="宋体" w:hAnsi="宋体" w:eastAsia="宋体" w:cs="宋体"/>
          <w:b w:val="0"/>
          <w:bCs w:val="0"/>
          <w:color w:val="auto"/>
          <w:kern w:val="0"/>
          <w:sz w:val="24"/>
          <w:szCs w:val="24"/>
          <w:highlight w:val="none"/>
        </w:rPr>
        <w:t>论坛实施方案》并审定通过</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numPr>
          <w:ilvl w:val="0"/>
          <w:numId w:val="0"/>
        </w:numPr>
        <w:tabs>
          <w:tab w:val="left" w:pos="172"/>
        </w:tabs>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1.3 </w:t>
      </w:r>
      <w:r>
        <w:rPr>
          <w:rFonts w:hint="eastAsia" w:ascii="宋体" w:hAnsi="宋体" w:eastAsia="宋体" w:cs="宋体"/>
          <w:b w:val="0"/>
          <w:bCs w:val="0"/>
          <w:color w:val="auto"/>
          <w:sz w:val="24"/>
          <w:szCs w:val="24"/>
          <w:highlight w:val="none"/>
        </w:rPr>
        <w:t>负责制定《</w:t>
      </w:r>
      <w:r>
        <w:rPr>
          <w:rFonts w:hint="eastAsia" w:ascii="宋体" w:hAnsi="宋体" w:eastAsia="宋体" w:cs="宋体"/>
          <w:b w:val="0"/>
          <w:bCs w:val="0"/>
          <w:color w:val="auto"/>
          <w:sz w:val="24"/>
          <w:szCs w:val="24"/>
          <w:highlight w:val="none"/>
          <w:lang w:val="en-US" w:eastAsia="zh-CN"/>
        </w:rPr>
        <w:t>技工教育论坛</w:t>
      </w:r>
      <w:r>
        <w:rPr>
          <w:rFonts w:hint="eastAsia" w:ascii="宋体" w:hAnsi="宋体" w:eastAsia="宋体" w:cs="宋体"/>
          <w:b w:val="0"/>
          <w:bCs w:val="0"/>
          <w:color w:val="auto"/>
          <w:sz w:val="24"/>
          <w:szCs w:val="24"/>
          <w:highlight w:val="none"/>
        </w:rPr>
        <w:t>执行工作计划》；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1.4</w:t>
      </w:r>
      <w:r>
        <w:rPr>
          <w:rFonts w:hint="eastAsia" w:ascii="宋体" w:hAnsi="宋体" w:eastAsia="宋体" w:cs="宋体"/>
          <w:b w:val="0"/>
          <w:bCs w:val="0"/>
          <w:color w:val="auto"/>
          <w:kern w:val="0"/>
          <w:sz w:val="24"/>
          <w:szCs w:val="24"/>
          <w:highlight w:val="none"/>
          <w:lang w:val="en-US" w:eastAsia="zh-CN"/>
        </w:rPr>
        <w:t xml:space="preserve"> 参与编制</w:t>
      </w:r>
      <w:r>
        <w:rPr>
          <w:rFonts w:hint="eastAsia" w:ascii="宋体" w:hAnsi="宋体" w:eastAsia="宋体" w:cs="宋体"/>
          <w:b w:val="0"/>
          <w:bCs w:val="0"/>
          <w:color w:val="auto"/>
          <w:kern w:val="0"/>
          <w:sz w:val="24"/>
          <w:szCs w:val="24"/>
          <w:highlight w:val="none"/>
        </w:rPr>
        <w:t>第二届全国职业技能大赛《会务手册》内容。</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 xml:space="preserve">5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技工教育</w:t>
      </w:r>
      <w:r>
        <w:rPr>
          <w:rFonts w:hint="eastAsia" w:ascii="宋体" w:hAnsi="宋体" w:eastAsia="宋体" w:cs="宋体"/>
          <w:b w:val="0"/>
          <w:bCs w:val="0"/>
          <w:color w:val="auto"/>
          <w:kern w:val="0"/>
          <w:sz w:val="24"/>
          <w:szCs w:val="24"/>
          <w:highlight w:val="none"/>
        </w:rPr>
        <w:t>论坛《场地布置方案》</w:t>
      </w:r>
      <w:r>
        <w:rPr>
          <w:rFonts w:hint="eastAsia" w:ascii="宋体" w:hAnsi="宋体" w:eastAsia="宋体" w:cs="宋体"/>
          <w:b w:val="0"/>
          <w:bCs w:val="0"/>
          <w:color w:val="auto"/>
          <w:kern w:val="0"/>
          <w:sz w:val="24"/>
          <w:szCs w:val="24"/>
          <w:highlight w:val="none"/>
          <w:lang w:val="en-US" w:eastAsia="zh-CN"/>
        </w:rPr>
        <w:t>并配合搭建商完成场地布置设计</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组织完成</w:t>
      </w:r>
      <w:r>
        <w:rPr>
          <w:rFonts w:hint="eastAsia" w:ascii="宋体" w:hAnsi="宋体" w:eastAsia="宋体" w:cs="宋体"/>
          <w:b w:val="0"/>
          <w:bCs w:val="0"/>
          <w:color w:val="auto"/>
          <w:sz w:val="24"/>
          <w:szCs w:val="24"/>
          <w:highlight w:val="none"/>
        </w:rPr>
        <w:t>场地布局图、场地施工图、水电布线图等</w:t>
      </w:r>
      <w:r>
        <w:rPr>
          <w:rFonts w:hint="eastAsia" w:ascii="宋体" w:hAnsi="宋体" w:eastAsia="宋体" w:cs="宋体"/>
          <w:b w:val="0"/>
          <w:bCs w:val="0"/>
          <w:color w:val="auto"/>
          <w:sz w:val="24"/>
          <w:szCs w:val="24"/>
          <w:highlight w:val="none"/>
          <w:lang w:val="en-US" w:eastAsia="zh-CN"/>
        </w:rPr>
        <w:t>设计文件</w:t>
      </w:r>
      <w:r>
        <w:rPr>
          <w:rFonts w:hint="eastAsia" w:ascii="宋体" w:hAnsi="宋体" w:eastAsia="宋体" w:cs="宋体"/>
          <w:b w:val="0"/>
          <w:bCs w:val="0"/>
          <w:color w:val="auto"/>
          <w:kern w:val="0"/>
          <w:sz w:val="24"/>
          <w:szCs w:val="24"/>
          <w:highlight w:val="none"/>
        </w:rPr>
        <w:t>并通过审定；</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1.6 负责根据论坛需求制订会场桌椅、沙发摆位设方案，进行座次图前后期的细节调整；</w:t>
      </w:r>
    </w:p>
    <w:p>
      <w:pPr>
        <w:pStyle w:val="74"/>
        <w:keepNext w:val="0"/>
        <w:keepLines w:val="0"/>
        <w:pageBreakBefore w:val="0"/>
        <w:widowControl w:val="0"/>
        <w:tabs>
          <w:tab w:val="left" w:pos="456"/>
          <w:tab w:val="left" w:pos="597"/>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 xml:space="preserve">7 </w:t>
      </w:r>
      <w:r>
        <w:rPr>
          <w:rFonts w:hint="eastAsia" w:ascii="宋体" w:hAnsi="宋体" w:eastAsia="宋体" w:cs="宋体"/>
          <w:b w:val="0"/>
          <w:bCs w:val="0"/>
          <w:color w:val="auto"/>
          <w:sz w:val="24"/>
          <w:szCs w:val="24"/>
          <w:highlight w:val="none"/>
        </w:rPr>
        <w:t>组织设计参会人员流动线路，并通过审定；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rPr>
        <w:t xml:space="preserve"> 应负责制定会议议程、候选嘉宾名单等会务前期文件并审定通过。</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2.完成</w:t>
      </w:r>
      <w:r>
        <w:rPr>
          <w:rFonts w:hint="eastAsia" w:ascii="宋体" w:hAnsi="宋体" w:eastAsia="宋体" w:cs="宋体"/>
          <w:b w:val="0"/>
          <w:bCs w:val="0"/>
          <w:color w:val="auto"/>
          <w:sz w:val="24"/>
          <w:szCs w:val="24"/>
          <w:highlight w:val="none"/>
          <w:lang w:val="en-US" w:eastAsia="zh-CN"/>
        </w:rPr>
        <w:t>技工教育</w:t>
      </w:r>
      <w:r>
        <w:rPr>
          <w:rFonts w:hint="eastAsia" w:ascii="宋体" w:hAnsi="宋体" w:eastAsia="宋体" w:cs="宋体"/>
          <w:b w:val="0"/>
          <w:bCs w:val="0"/>
          <w:color w:val="auto"/>
          <w:sz w:val="24"/>
          <w:szCs w:val="24"/>
          <w:highlight w:val="none"/>
        </w:rPr>
        <w:t>论坛筹备期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运行期、收尾期</w:t>
      </w:r>
      <w:r>
        <w:rPr>
          <w:rFonts w:hint="eastAsia" w:ascii="宋体" w:hAnsi="宋体" w:eastAsia="宋体" w:cs="宋体"/>
          <w:b w:val="0"/>
          <w:bCs w:val="0"/>
          <w:color w:val="auto"/>
          <w:sz w:val="24"/>
          <w:szCs w:val="24"/>
          <w:highlight w:val="none"/>
        </w:rPr>
        <w:t>的会务工作</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负责收集、整理参会人员信息，对接邀请专家、主持人、参会领导，审核论坛文案内容，确保意识形态工作审核把关，负责编制致辞、讲话、主持词，负责编制部分演讲稿、主题报告等文稿。</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2.2负责论坛相关文稿、印刷宣传材料、展示物料、视频影音、新闻稿、演讲稿等材料内容及意识形态工作审核。</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 负责配合大赛宣传部门，做好技工教育论坛宣传工作，完成好大赛官网技工教育论坛板块的运行维护工作；</w:t>
      </w:r>
      <w:r>
        <w:rPr>
          <w:rFonts w:hint="eastAsia" w:ascii="宋体" w:hAnsi="宋体" w:cs="宋体"/>
          <w:color w:val="auto"/>
          <w:kern w:val="0"/>
          <w:sz w:val="24"/>
          <w:szCs w:val="24"/>
          <w:highlight w:val="none"/>
        </w:rPr>
        <w:t>负责编制新闻宣传方案，负责新闻稿编制发布工作，</w:t>
      </w:r>
      <w:r>
        <w:rPr>
          <w:rFonts w:hint="eastAsia" w:ascii="宋体" w:hAnsi="宋体" w:cs="宋体"/>
          <w:color w:val="auto"/>
          <w:kern w:val="0"/>
          <w:sz w:val="24"/>
          <w:szCs w:val="24"/>
          <w:highlight w:val="none"/>
        </w:rPr>
        <w:t>负责编制部分论坛综述、新闻稿、宣传素材等媒体稿件，负责会后媒体稿件发布跟踪和简报收集；负责协助媒体完成采访任务，负责部分媒体记者邀请和现场采访安排。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 负责根据技工教育论坛流程需求，进行后期影像剪辑、加工、制作。</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2.5</w:t>
      </w:r>
      <w:r>
        <w:rPr>
          <w:rFonts w:hint="eastAsia" w:ascii="宋体" w:hAnsi="宋体" w:eastAsia="宋体" w:cs="宋体"/>
          <w:b w:val="0"/>
          <w:bCs w:val="0"/>
          <w:color w:val="auto"/>
          <w:kern w:val="0"/>
          <w:sz w:val="24"/>
          <w:szCs w:val="24"/>
          <w:highlight w:val="none"/>
        </w:rPr>
        <w:t xml:space="preserve"> 负责演讲嘉宾的前期主题沟通</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会议议程</w:t>
      </w:r>
      <w:r>
        <w:rPr>
          <w:rFonts w:hint="eastAsia" w:ascii="宋体" w:hAnsi="宋体" w:eastAsia="宋体" w:cs="宋体"/>
          <w:b w:val="0"/>
          <w:bCs w:val="0"/>
          <w:color w:val="auto"/>
          <w:kern w:val="0"/>
          <w:sz w:val="24"/>
          <w:szCs w:val="24"/>
          <w:highlight w:val="none"/>
        </w:rPr>
        <w:t>的沟通与管理</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left="-2" w:leftChars="-1"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2.6 负责技工教育论坛嘉宾相关工作，邀请嘉宾、发送邀请函、对接嘉宾情况、保障嘉宾出席、</w:t>
      </w:r>
      <w:r>
        <w:rPr>
          <w:rFonts w:hint="eastAsia" w:ascii="宋体" w:hAnsi="宋体" w:eastAsia="宋体" w:cs="宋体"/>
          <w:b w:val="0"/>
          <w:bCs w:val="0"/>
          <w:color w:val="auto"/>
          <w:sz w:val="24"/>
          <w:szCs w:val="24"/>
          <w:highlight w:val="none"/>
          <w:lang w:val="en-US" w:eastAsia="zh-CN"/>
        </w:rPr>
        <w:t>嘉宾制证、嘉宾信息等相关工作，配合执委会协调</w:t>
      </w:r>
      <w:r>
        <w:rPr>
          <w:rFonts w:hint="eastAsia" w:ascii="宋体" w:hAnsi="宋体" w:eastAsia="宋体" w:cs="宋体"/>
          <w:b w:val="0"/>
          <w:bCs w:val="0"/>
          <w:color w:val="auto"/>
          <w:kern w:val="0"/>
          <w:sz w:val="24"/>
          <w:szCs w:val="24"/>
          <w:highlight w:val="none"/>
          <w:lang w:val="en-US" w:eastAsia="zh-CN"/>
        </w:rPr>
        <w:t>论坛嘉宾（包括外宾）出行、协调餐饮住宿、对口接待，负责汇总来津嘉宾、往来时间、搭乘航班等具体信息。</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7 负责</w:t>
      </w:r>
      <w:r>
        <w:rPr>
          <w:rFonts w:hint="eastAsia" w:ascii="宋体" w:hAnsi="宋体" w:eastAsia="宋体" w:cs="宋体"/>
          <w:b w:val="0"/>
          <w:bCs w:val="0"/>
          <w:color w:val="auto"/>
          <w:sz w:val="24"/>
          <w:szCs w:val="24"/>
          <w:highlight w:val="none"/>
        </w:rPr>
        <w:t>完成参会人员</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包括嘉宾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的信息收集、资格审查、信息录入、人员注册报名工作；</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8 负责</w:t>
      </w:r>
      <w:r>
        <w:rPr>
          <w:rFonts w:hint="eastAsia" w:ascii="宋体" w:hAnsi="宋体" w:eastAsia="宋体" w:cs="宋体"/>
          <w:b w:val="0"/>
          <w:bCs w:val="0"/>
          <w:color w:val="auto"/>
          <w:sz w:val="24"/>
          <w:szCs w:val="24"/>
          <w:highlight w:val="none"/>
        </w:rPr>
        <w:t>协助执委会，完成</w:t>
      </w:r>
      <w:r>
        <w:rPr>
          <w:rFonts w:hint="eastAsia" w:ascii="宋体" w:hAnsi="宋体" w:eastAsia="宋体" w:cs="宋体"/>
          <w:b w:val="0"/>
          <w:bCs w:val="0"/>
          <w:color w:val="auto"/>
          <w:kern w:val="0"/>
          <w:sz w:val="24"/>
          <w:szCs w:val="24"/>
          <w:highlight w:val="none"/>
          <w:lang w:val="en-US" w:eastAsia="zh-CN"/>
        </w:rPr>
        <w:t>技工教育</w:t>
      </w:r>
      <w:r>
        <w:rPr>
          <w:rFonts w:hint="eastAsia" w:ascii="宋体" w:hAnsi="宋体" w:eastAsia="宋体" w:cs="宋体"/>
          <w:b w:val="0"/>
          <w:bCs w:val="0"/>
          <w:color w:val="auto"/>
          <w:sz w:val="24"/>
          <w:szCs w:val="24"/>
          <w:highlight w:val="none"/>
        </w:rPr>
        <w:t>论坛各种证件的设计、制作、权限设置和发放使用；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9 负责会议执行</w:t>
      </w:r>
      <w:r>
        <w:rPr>
          <w:rFonts w:hint="eastAsia" w:ascii="宋体" w:hAnsi="宋体" w:eastAsia="宋体" w:cs="宋体"/>
          <w:b w:val="0"/>
          <w:bCs w:val="0"/>
          <w:color w:val="auto"/>
          <w:sz w:val="24"/>
          <w:szCs w:val="24"/>
          <w:highlight w:val="none"/>
        </w:rPr>
        <w:t>方面的管理与协调工作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负责会议流程梳理、流程控制、人员配合、设备调试、流程彩排、现场效果，确认人数、台型、桌椅沙发等</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负责布置桌签、背签，分放会议文件袋等物品，会务材料、用品发放，落实现场设备及会议各项保障要求。</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2.10 为满足会议流程进行专业服务保障，提供不少于主持人1名、2名摄影师、3名摄像师、1名速记、4名礼仪的会议专业人员团队及相应专业设备，拍摄工作应包括整体大场景的拍摄和人物特写的抓拍等。</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2.11 负责提供专家劳务费用及往返天津交通费用。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2.12 根据执行委员会要求，制订论坛场地布置方案及现场管理方案并按方案实施，审核论坛场地设计方案并通过审定。</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2.13 根据执委会进度安排要求监督供应商进场搭建，按时间计划推进施工进度，对会场搭建进行监督指导，协调设备进场，保障会场设备设施符合论坛的功能需要，保障参会嘉宾的视听体验。</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 协调相关部门做好论坛期间的现场管理工作，确保作业环境安全和活动顺利进行，进行安全检查避免发生公共安全的事故。</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2.15 协助执委会，完成场地检查验收封闭等相关工作；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2.16 制定撤场方案，协调组织完成撤场工作，确保安全有序撤离参会人员及论坛相关搭建设备工作。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2.17 对搭建项目验收的第三方进行跟进工作，对于验收反馈内容予以确认落实。</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2.18 负责协助执委会完成论坛各项目验收等工作。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2.19 根据会议论坛流程需求，负责论坛现场的媒体直播录制（如有）方案的制定和实施工作；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2.20 负责论坛相关档案工作，包括材料整理、汇总、成卷、报送等工作。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2.21 负责文件管理服务：负责主会场播控相关流程性文件、资料的留存，对文件进行存档及安全输入及输出管理。</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2.22 协助执委会，做好论坛期间应急突发情况处置工作；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2.23 协助做好与执委会相关部门的沟通协调工作；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2.24 负责拟制负责拟制会务用品和会务手册招标项目需求书。</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2.25 制定会议期间志愿者管理方案，包括志愿者的业务培训、工作安排、每日运行流程、应急管理等。</w:t>
      </w:r>
    </w:p>
    <w:p>
      <w:pPr>
        <w:tabs>
          <w:tab w:val="left" w:pos="501"/>
          <w:tab w:val="left" w:pos="756"/>
        </w:tabs>
        <w:spacing w:line="440" w:lineRule="exact"/>
        <w:ind w:left="-2" w:leftChars="-1" w:firstLine="480" w:firstLineChars="200"/>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2.26 负责制定论坛现场疫情防控、网络信息与安全保障方案并组织实施；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.论坛保障其他任务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 xml:space="preserve"> 在服务期内提供7×24小时</w:t>
      </w:r>
      <w:r>
        <w:rPr>
          <w:rFonts w:hint="eastAsia" w:ascii="宋体" w:hAnsi="宋体" w:eastAsia="宋体" w:cs="宋体"/>
          <w:b w:val="0"/>
          <w:bCs w:val="0"/>
          <w:color w:val="auto"/>
          <w:sz w:val="24"/>
          <w:szCs w:val="24"/>
          <w:highlight w:val="none"/>
          <w:lang w:val="en-US" w:eastAsia="zh-CN"/>
        </w:rPr>
        <w:t>论坛</w:t>
      </w:r>
      <w:r>
        <w:rPr>
          <w:rFonts w:hint="eastAsia" w:ascii="宋体" w:hAnsi="宋体" w:eastAsia="宋体" w:cs="宋体"/>
          <w:b w:val="0"/>
          <w:bCs w:val="0"/>
          <w:color w:val="auto"/>
          <w:sz w:val="24"/>
          <w:szCs w:val="24"/>
          <w:highlight w:val="none"/>
        </w:rPr>
        <w:t>保障服务响应，平时1小时内到达论坛保障现场，论坛期间现场驻扎，并在投标文件中提供承诺书。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（三）其他</w:t>
      </w:r>
      <w:r>
        <w:rPr>
          <w:rFonts w:hint="eastAsia" w:ascii="宋体" w:hAnsi="宋体" w:eastAsia="宋体" w:cs="宋体"/>
          <w:b w:val="0"/>
          <w:bCs w:val="0"/>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此招标项目为“交钥匙”工程，即中标方必须按照招标的各项技术服务要求提供完整服务，服务质量应满足国家有关规定和采购方合理要求。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val="en-US" w:eastAsia="zh-CN"/>
        </w:rPr>
        <w:t>四</w:t>
      </w:r>
      <w:r>
        <w:rPr>
          <w:rFonts w:hint="eastAsia" w:ascii="宋体" w:hAnsi="宋体" w:eastAsia="宋体" w:cs="宋体"/>
          <w:b w:val="0"/>
          <w:bCs w:val="0"/>
          <w:color w:val="auto"/>
          <w:sz w:val="24"/>
          <w:szCs w:val="24"/>
          <w:highlight w:val="none"/>
        </w:rPr>
        <w:t>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（一）总体要求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为保障</w:t>
      </w:r>
      <w:r>
        <w:rPr>
          <w:rFonts w:hint="eastAsia" w:ascii="宋体" w:hAnsi="宋体" w:eastAsia="宋体" w:cs="宋体"/>
          <w:b w:val="0"/>
          <w:bCs w:val="0"/>
          <w:color w:val="auto"/>
          <w:sz w:val="24"/>
          <w:szCs w:val="24"/>
          <w:highlight w:val="none"/>
          <w:lang w:val="en-US" w:eastAsia="zh-CN"/>
        </w:rPr>
        <w:t>职业技能培训</w:t>
      </w:r>
      <w:r>
        <w:rPr>
          <w:rFonts w:hint="eastAsia" w:ascii="宋体" w:hAnsi="宋体" w:eastAsia="宋体" w:cs="宋体"/>
          <w:b w:val="0"/>
          <w:bCs w:val="0"/>
          <w:color w:val="auto"/>
          <w:sz w:val="24"/>
          <w:szCs w:val="24"/>
          <w:highlight w:val="none"/>
        </w:rPr>
        <w:t>论坛顺利执行，组建专业化论坛保障服务队伍，建立满足筹备期、</w:t>
      </w:r>
      <w:r>
        <w:rPr>
          <w:rFonts w:hint="eastAsia" w:ascii="宋体" w:hAnsi="宋体" w:eastAsia="宋体" w:cs="宋体"/>
          <w:b w:val="0"/>
          <w:bCs w:val="0"/>
          <w:color w:val="auto"/>
          <w:sz w:val="24"/>
          <w:szCs w:val="24"/>
          <w:highlight w:val="none"/>
          <w:lang w:val="en-US" w:eastAsia="zh-CN"/>
        </w:rPr>
        <w:t>运行</w:t>
      </w:r>
      <w:r>
        <w:rPr>
          <w:rFonts w:hint="eastAsia" w:ascii="宋体" w:hAnsi="宋体" w:eastAsia="宋体" w:cs="宋体"/>
          <w:b w:val="0"/>
          <w:bCs w:val="0"/>
          <w:color w:val="auto"/>
          <w:sz w:val="24"/>
          <w:szCs w:val="24"/>
          <w:highlight w:val="none"/>
        </w:rPr>
        <w:t>期和收尾期各阶段服务需求的服务体系，确保论坛取得圆满成功，是本项目招标工作的总体目标。总体要求：</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应建立一支优秀的论坛保障服务团队。</w:t>
      </w:r>
    </w:p>
    <w:p>
      <w:pPr>
        <w:numPr>
          <w:ilvl w:val="0"/>
          <w:numId w:val="1"/>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策划制定一套符合论坛定位和主办方要求的论坛策划方案，策划方案要具有</w:t>
      </w:r>
      <w:r>
        <w:rPr>
          <w:rFonts w:hint="eastAsia" w:ascii="宋体" w:hAnsi="宋体" w:eastAsia="宋体" w:cs="宋体"/>
          <w:b w:val="0"/>
          <w:bCs w:val="0"/>
          <w:color w:val="auto"/>
          <w:kern w:val="0"/>
          <w:sz w:val="24"/>
          <w:szCs w:val="24"/>
          <w:highlight w:val="none"/>
        </w:rPr>
        <w:t>专业性、系统性和可操做性</w:t>
      </w:r>
      <w:r>
        <w:rPr>
          <w:rFonts w:hint="eastAsia" w:ascii="宋体" w:hAnsi="宋体" w:eastAsia="宋体" w:cs="宋体"/>
          <w:b w:val="0"/>
          <w:bCs w:val="0"/>
          <w:color w:val="auto"/>
          <w:sz w:val="24"/>
          <w:szCs w:val="24"/>
          <w:highlight w:val="none"/>
        </w:rPr>
        <w:t>；</w:t>
      </w:r>
    </w:p>
    <w:p>
      <w:pPr>
        <w:pStyle w:val="74"/>
        <w:widowControl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 建立论坛服务体系，确保论坛服务体系具有科学性、系统性、实效性和可操做性。</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 建立论坛服务工作的应急管理措施。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 该服务项目主要负责论坛的创意策划、嘉宾邀请、</w:t>
      </w:r>
      <w:r>
        <w:rPr>
          <w:rFonts w:hint="eastAsia" w:ascii="宋体" w:hAnsi="宋体" w:eastAsia="宋体" w:cs="宋体"/>
          <w:b w:val="0"/>
          <w:bCs w:val="0"/>
          <w:color w:val="auto"/>
          <w:sz w:val="24"/>
          <w:szCs w:val="24"/>
          <w:highlight w:val="none"/>
          <w:lang w:val="en-US" w:eastAsia="zh-CN"/>
        </w:rPr>
        <w:t>搭建</w:t>
      </w:r>
      <w:r>
        <w:rPr>
          <w:rFonts w:hint="eastAsia" w:ascii="宋体" w:hAnsi="宋体" w:eastAsia="宋体" w:cs="宋体"/>
          <w:b w:val="0"/>
          <w:bCs w:val="0"/>
          <w:color w:val="auto"/>
          <w:sz w:val="24"/>
          <w:szCs w:val="24"/>
          <w:highlight w:val="none"/>
        </w:rPr>
        <w:t>监督管理、会务执行、会场布置、组织实施、管理沟通、整理收尾等会务工作。</w:t>
      </w:r>
    </w:p>
    <w:p>
      <w:pPr>
        <w:spacing w:line="360" w:lineRule="auto"/>
        <w:ind w:firstLine="480" w:firstLineChars="200"/>
        <w:rPr>
          <w:rFonts w:ascii="宋体" w:hAnsi="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 应高度重视项目，建立完整工作流程，闭环式全链条管理，服务周到，分工明确，责任到人，确保议程设计、嘉宾信息收集、论坛场地整体设计、坐席布置、论坛现场执行运营、嘉宾稿件收集整理、嘉宾人员名单确认、嘉宾邀请、</w:t>
      </w:r>
      <w:r>
        <w:rPr>
          <w:rFonts w:hint="eastAsia" w:ascii="宋体" w:hAnsi="宋体" w:cs="宋体"/>
          <w:color w:val="auto"/>
          <w:sz w:val="24"/>
          <w:szCs w:val="24"/>
          <w:highlight w:val="none"/>
        </w:rPr>
        <w:t>嘉宾接待、人员制证、网络安监等会务工作顺利实施。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4"/>
          <w:highlight w:val="none"/>
        </w:rPr>
        <w:t>为项目提供一流服务，以最高的标准与要求，在规定的时间节点内圆满完成此项目的服务保障工作，实现项目目标。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 论坛服务体系应具有的功能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 策划撰写论坛主题、论坛流程、工作方案、运行方案、视觉设计等文件并负责实施；</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8.2 组织编制论坛会务手册、场地设计方案及各项执行明细方案；</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8.3 指导和监督论坛搭建、印刷品等供应商工作。</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8.4 按照主办方有关要求和以上文件，完成论坛筹备期、运行期、收尾期论坛保障服务的管理协调、组织实施与监督验收等；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8.5 论坛主办方赋予论坛服务部门的其他功能。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（二）主要任务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按主办方的要求，论坛策划与执行供应商应包含但不仅限于如下主要工作任务：</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1.完成论坛策划方案、实施方案等工作文件的制定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1.1</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应负责制定《</w:t>
      </w:r>
      <w:r>
        <w:rPr>
          <w:rFonts w:hint="eastAsia" w:ascii="宋体" w:hAnsi="宋体" w:eastAsia="宋体" w:cs="宋体"/>
          <w:b w:val="0"/>
          <w:bCs w:val="0"/>
          <w:color w:val="auto"/>
          <w:kern w:val="0"/>
          <w:sz w:val="24"/>
          <w:szCs w:val="24"/>
          <w:highlight w:val="none"/>
          <w:lang w:val="en-US" w:eastAsia="zh-CN"/>
        </w:rPr>
        <w:t>职业技能培训</w:t>
      </w:r>
      <w:r>
        <w:rPr>
          <w:rFonts w:hint="eastAsia" w:ascii="宋体" w:hAnsi="宋体" w:eastAsia="宋体" w:cs="宋体"/>
          <w:b w:val="0"/>
          <w:bCs w:val="0"/>
          <w:color w:val="auto"/>
          <w:kern w:val="0"/>
          <w:sz w:val="24"/>
          <w:szCs w:val="24"/>
          <w:highlight w:val="none"/>
        </w:rPr>
        <w:t>论坛策划与执行方案》；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投标人在投标文件中应提交《</w:t>
      </w:r>
      <w:r>
        <w:rPr>
          <w:rFonts w:hint="eastAsia" w:ascii="宋体" w:hAnsi="宋体" w:eastAsia="宋体" w:cs="宋体"/>
          <w:b w:val="0"/>
          <w:bCs w:val="0"/>
          <w:color w:val="auto"/>
          <w:sz w:val="24"/>
          <w:szCs w:val="24"/>
          <w:highlight w:val="none"/>
          <w:lang w:val="en-US" w:eastAsia="zh-CN"/>
        </w:rPr>
        <w:t>职业技能培训</w:t>
      </w:r>
      <w:r>
        <w:rPr>
          <w:rFonts w:hint="eastAsia" w:ascii="宋体" w:hAnsi="宋体" w:eastAsia="宋体" w:cs="宋体"/>
          <w:b w:val="0"/>
          <w:bCs w:val="0"/>
          <w:color w:val="auto"/>
          <w:sz w:val="24"/>
          <w:szCs w:val="24"/>
          <w:highlight w:val="none"/>
        </w:rPr>
        <w:t>论坛策划与执行方案》，在方案中应清楚地阐述和明确应答如下内容：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（1）策划方案的目的与作用。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（2）论坛策划与执行的需求。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（3）工作范围和主要工作任务。</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（4）分工及机构设置。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（5）运行计划和工作机制。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）论坛流程、环节设计方案</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）论坛</w:t>
      </w:r>
      <w:r>
        <w:rPr>
          <w:rFonts w:hint="eastAsia" w:ascii="宋体" w:hAnsi="宋体" w:eastAsia="宋体" w:cs="宋体"/>
          <w:b w:val="0"/>
          <w:bCs w:val="0"/>
          <w:color w:val="auto"/>
          <w:sz w:val="24"/>
          <w:szCs w:val="24"/>
          <w:highlight w:val="none"/>
          <w:lang w:val="en-US" w:eastAsia="zh-CN"/>
        </w:rPr>
        <w:t>拟</w:t>
      </w:r>
      <w:r>
        <w:rPr>
          <w:rFonts w:hint="eastAsia" w:ascii="宋体" w:hAnsi="宋体" w:eastAsia="宋体" w:cs="宋体"/>
          <w:b w:val="0"/>
          <w:bCs w:val="0"/>
          <w:color w:val="auto"/>
          <w:sz w:val="24"/>
          <w:szCs w:val="24"/>
          <w:highlight w:val="none"/>
        </w:rPr>
        <w:t>出席嘉宾名册</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）论坛服务突发情况应急服务预案。</w:t>
      </w:r>
    </w:p>
    <w:p>
      <w:pPr>
        <w:spacing w:line="440" w:lineRule="exact"/>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0"/>
          <w:sz w:val="24"/>
          <w:szCs w:val="24"/>
          <w:highlight w:val="none"/>
        </w:rPr>
        <w:t>1.2</w:t>
      </w:r>
      <w:r>
        <w:rPr>
          <w:rFonts w:hint="eastAsia" w:ascii="宋体" w:hAnsi="宋体" w:eastAsia="宋体" w:cs="宋体"/>
          <w:b w:val="0"/>
          <w:bCs w:val="0"/>
          <w:color w:val="auto"/>
          <w:kern w:val="0"/>
          <w:sz w:val="24"/>
          <w:szCs w:val="24"/>
          <w:highlight w:val="none"/>
          <w:lang w:val="en-US" w:eastAsia="zh-CN"/>
        </w:rPr>
        <w:t xml:space="preserve">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职业技能培训</w:t>
      </w:r>
      <w:r>
        <w:rPr>
          <w:rFonts w:hint="eastAsia" w:ascii="宋体" w:hAnsi="宋体" w:eastAsia="宋体" w:cs="宋体"/>
          <w:b w:val="0"/>
          <w:bCs w:val="0"/>
          <w:color w:val="auto"/>
          <w:kern w:val="0"/>
          <w:sz w:val="24"/>
          <w:szCs w:val="24"/>
          <w:highlight w:val="none"/>
        </w:rPr>
        <w:t>论坛实施方案》并审定通过</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numPr>
          <w:ilvl w:val="0"/>
          <w:numId w:val="0"/>
        </w:numPr>
        <w:tabs>
          <w:tab w:val="left" w:pos="172"/>
        </w:tabs>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1.3 </w:t>
      </w:r>
      <w:r>
        <w:rPr>
          <w:rFonts w:hint="eastAsia" w:ascii="宋体" w:hAnsi="宋体" w:eastAsia="宋体" w:cs="宋体"/>
          <w:b w:val="0"/>
          <w:bCs w:val="0"/>
          <w:color w:val="auto"/>
          <w:sz w:val="24"/>
          <w:szCs w:val="24"/>
          <w:highlight w:val="none"/>
        </w:rPr>
        <w:t>负责制定《</w:t>
      </w:r>
      <w:r>
        <w:rPr>
          <w:rFonts w:hint="eastAsia" w:ascii="宋体" w:hAnsi="宋体" w:eastAsia="宋体" w:cs="宋体"/>
          <w:b w:val="0"/>
          <w:bCs w:val="0"/>
          <w:color w:val="auto"/>
          <w:sz w:val="24"/>
          <w:szCs w:val="24"/>
          <w:highlight w:val="none"/>
          <w:lang w:val="en-US" w:eastAsia="zh-CN"/>
        </w:rPr>
        <w:t>职业技能培训论坛</w:t>
      </w:r>
      <w:r>
        <w:rPr>
          <w:rFonts w:hint="eastAsia" w:ascii="宋体" w:hAnsi="宋体" w:eastAsia="宋体" w:cs="宋体"/>
          <w:b w:val="0"/>
          <w:bCs w:val="0"/>
          <w:color w:val="auto"/>
          <w:sz w:val="24"/>
          <w:szCs w:val="24"/>
          <w:highlight w:val="none"/>
        </w:rPr>
        <w:t>执行工作计划》；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1.4</w:t>
      </w:r>
      <w:r>
        <w:rPr>
          <w:rFonts w:hint="eastAsia" w:ascii="宋体" w:hAnsi="宋体" w:eastAsia="宋体" w:cs="宋体"/>
          <w:b w:val="0"/>
          <w:bCs w:val="0"/>
          <w:color w:val="auto"/>
          <w:kern w:val="0"/>
          <w:sz w:val="24"/>
          <w:szCs w:val="24"/>
          <w:highlight w:val="none"/>
          <w:lang w:val="en-US" w:eastAsia="zh-CN"/>
        </w:rPr>
        <w:t xml:space="preserve"> 参与编制</w:t>
      </w:r>
      <w:r>
        <w:rPr>
          <w:rFonts w:hint="eastAsia" w:ascii="宋体" w:hAnsi="宋体" w:eastAsia="宋体" w:cs="宋体"/>
          <w:b w:val="0"/>
          <w:bCs w:val="0"/>
          <w:color w:val="auto"/>
          <w:kern w:val="0"/>
          <w:sz w:val="24"/>
          <w:szCs w:val="24"/>
          <w:highlight w:val="none"/>
        </w:rPr>
        <w:t>第二届全国职业技能大赛《会务手册》内容。</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 xml:space="preserve">5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职业技能培训</w:t>
      </w:r>
      <w:r>
        <w:rPr>
          <w:rFonts w:hint="eastAsia" w:ascii="宋体" w:hAnsi="宋体" w:eastAsia="宋体" w:cs="宋体"/>
          <w:b w:val="0"/>
          <w:bCs w:val="0"/>
          <w:color w:val="auto"/>
          <w:kern w:val="0"/>
          <w:sz w:val="24"/>
          <w:szCs w:val="24"/>
          <w:highlight w:val="none"/>
        </w:rPr>
        <w:t>论坛《场地布置方案》</w:t>
      </w:r>
      <w:r>
        <w:rPr>
          <w:rFonts w:hint="eastAsia" w:ascii="宋体" w:hAnsi="宋体" w:eastAsia="宋体" w:cs="宋体"/>
          <w:b w:val="0"/>
          <w:bCs w:val="0"/>
          <w:color w:val="auto"/>
          <w:kern w:val="0"/>
          <w:sz w:val="24"/>
          <w:szCs w:val="24"/>
          <w:highlight w:val="none"/>
          <w:lang w:val="en-US" w:eastAsia="zh-CN"/>
        </w:rPr>
        <w:t>并配合搭建商完成场地布置设计</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组织完成</w:t>
      </w:r>
      <w:r>
        <w:rPr>
          <w:rFonts w:hint="eastAsia" w:ascii="宋体" w:hAnsi="宋体" w:eastAsia="宋体" w:cs="宋体"/>
          <w:b w:val="0"/>
          <w:bCs w:val="0"/>
          <w:color w:val="auto"/>
          <w:sz w:val="24"/>
          <w:szCs w:val="24"/>
          <w:highlight w:val="none"/>
        </w:rPr>
        <w:t>场地布局图、场地施工图、水电布线图等</w:t>
      </w:r>
      <w:r>
        <w:rPr>
          <w:rFonts w:hint="eastAsia" w:ascii="宋体" w:hAnsi="宋体" w:eastAsia="宋体" w:cs="宋体"/>
          <w:b w:val="0"/>
          <w:bCs w:val="0"/>
          <w:color w:val="auto"/>
          <w:sz w:val="24"/>
          <w:szCs w:val="24"/>
          <w:highlight w:val="none"/>
          <w:lang w:val="en-US" w:eastAsia="zh-CN"/>
        </w:rPr>
        <w:t>设计文件</w:t>
      </w:r>
      <w:r>
        <w:rPr>
          <w:rFonts w:hint="eastAsia" w:ascii="宋体" w:hAnsi="宋体" w:eastAsia="宋体" w:cs="宋体"/>
          <w:b w:val="0"/>
          <w:bCs w:val="0"/>
          <w:color w:val="auto"/>
          <w:kern w:val="0"/>
          <w:sz w:val="24"/>
          <w:szCs w:val="24"/>
          <w:highlight w:val="none"/>
        </w:rPr>
        <w:t>并通过审定；</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1.6 负责根据论坛需求制订会场桌椅、沙发摆位设方案，进行座次图前后期的细节调整；</w:t>
      </w:r>
    </w:p>
    <w:p>
      <w:pPr>
        <w:pStyle w:val="74"/>
        <w:keepNext w:val="0"/>
        <w:keepLines w:val="0"/>
        <w:pageBreakBefore w:val="0"/>
        <w:widowControl w:val="0"/>
        <w:tabs>
          <w:tab w:val="left" w:pos="456"/>
          <w:tab w:val="left" w:pos="597"/>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 xml:space="preserve">7 </w:t>
      </w:r>
      <w:r>
        <w:rPr>
          <w:rFonts w:hint="eastAsia" w:ascii="宋体" w:hAnsi="宋体" w:eastAsia="宋体" w:cs="宋体"/>
          <w:b w:val="0"/>
          <w:bCs w:val="0"/>
          <w:color w:val="auto"/>
          <w:sz w:val="24"/>
          <w:szCs w:val="24"/>
          <w:highlight w:val="none"/>
        </w:rPr>
        <w:t>组织设计参会人员流动线路，并通过审定；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8</w:t>
      </w:r>
      <w:r>
        <w:rPr>
          <w:rFonts w:hint="eastAsia" w:ascii="宋体" w:hAnsi="宋体" w:eastAsia="宋体" w:cs="宋体"/>
          <w:b w:val="0"/>
          <w:bCs w:val="0"/>
          <w:color w:val="auto"/>
          <w:kern w:val="0"/>
          <w:sz w:val="24"/>
          <w:szCs w:val="24"/>
          <w:highlight w:val="none"/>
        </w:rPr>
        <w:t xml:space="preserve"> 应负责制定会议议程、候选嘉宾名单等会务前期文件并审定通过。</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2.完成</w:t>
      </w:r>
      <w:r>
        <w:rPr>
          <w:rFonts w:hint="eastAsia" w:ascii="宋体" w:hAnsi="宋体" w:eastAsia="宋体" w:cs="宋体"/>
          <w:b w:val="0"/>
          <w:bCs w:val="0"/>
          <w:color w:val="auto"/>
          <w:sz w:val="24"/>
          <w:szCs w:val="24"/>
          <w:highlight w:val="none"/>
          <w:lang w:val="en-US" w:eastAsia="zh-CN"/>
        </w:rPr>
        <w:t>职业技能培训</w:t>
      </w:r>
      <w:r>
        <w:rPr>
          <w:rFonts w:hint="eastAsia" w:ascii="宋体" w:hAnsi="宋体" w:eastAsia="宋体" w:cs="宋体"/>
          <w:b w:val="0"/>
          <w:bCs w:val="0"/>
          <w:color w:val="auto"/>
          <w:sz w:val="24"/>
          <w:szCs w:val="24"/>
          <w:highlight w:val="none"/>
        </w:rPr>
        <w:t>论坛筹备期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运行期、收尾期</w:t>
      </w:r>
      <w:r>
        <w:rPr>
          <w:rFonts w:hint="eastAsia" w:ascii="宋体" w:hAnsi="宋体" w:eastAsia="宋体" w:cs="宋体"/>
          <w:b w:val="0"/>
          <w:bCs w:val="0"/>
          <w:color w:val="auto"/>
          <w:sz w:val="24"/>
          <w:szCs w:val="24"/>
          <w:highlight w:val="none"/>
        </w:rPr>
        <w:t>的会务工作</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负责收集、整理参会人员信息，对接邀请专家、主持人、参会领导，审核论坛文案内容，确保意识形态工作审核把关，负责编制致辞、讲话、主持词，负责编制部分演讲稿、主题报告等文稿。</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2.2负责论坛相关文稿、印刷宣传材料、展示物料、视频影音、新闻稿、演讲稿等材料内容及意识形态工作审核。</w:t>
      </w:r>
    </w:p>
    <w:p>
      <w:pPr>
        <w:spacing w:line="440" w:lineRule="exact"/>
        <w:ind w:firstLine="480" w:firstLineChars="200"/>
        <w:rPr>
          <w:rFonts w:hint="eastAsia" w:ascii="宋体" w:hAnsi="宋体" w:eastAsia="宋体" w:cs="宋体"/>
          <w:b w:val="0"/>
          <w:bCs w:val="0"/>
          <w:color w:val="auto"/>
          <w:kern w:val="0"/>
          <w:sz w:val="24"/>
          <w:szCs w:val="24"/>
          <w:highlight w:val="none"/>
          <w:lang w:val="en-US" w:eastAsia="zh-CN"/>
        </w:rPr>
      </w:pPr>
      <w:r>
        <w:rPr>
          <w:rFonts w:hint="eastAsia" w:ascii="宋体" w:hAnsi="宋体" w:cs="宋体"/>
          <w:color w:val="auto"/>
          <w:kern w:val="0"/>
          <w:sz w:val="24"/>
          <w:szCs w:val="24"/>
          <w:highlight w:val="none"/>
        </w:rPr>
        <w:t>2.3 负责配合大赛宣传部门，做好职业技能培训论坛宣传工作，完成好大赛官网职业技能培训论坛板块的运行维护工作；</w:t>
      </w:r>
      <w:r>
        <w:rPr>
          <w:rFonts w:hint="eastAsia" w:ascii="宋体" w:hAnsi="宋体" w:cs="宋体"/>
          <w:color w:val="auto"/>
          <w:kern w:val="0"/>
          <w:sz w:val="24"/>
          <w:szCs w:val="24"/>
          <w:highlight w:val="none"/>
        </w:rPr>
        <w:t>负责编制新闻宣传方案，负责新闻稿编制发布工作，</w:t>
      </w:r>
      <w:r>
        <w:rPr>
          <w:rFonts w:hint="eastAsia" w:ascii="宋体" w:hAnsi="宋体" w:cs="宋体"/>
          <w:color w:val="auto"/>
          <w:kern w:val="0"/>
          <w:sz w:val="24"/>
          <w:szCs w:val="24"/>
          <w:highlight w:val="none"/>
        </w:rPr>
        <w:t>负责编制部分论坛综述、新闻稿、宣传素材等媒体稿件，负责会后媒体稿件发布跟踪和简报收集；负责协助媒体完成采访任务，负责部分媒体记者邀请和现场采访安排。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 负责根据职业技能培训论坛流程需求，进行后期影像剪辑、加工、制作。</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2.5</w:t>
      </w:r>
      <w:r>
        <w:rPr>
          <w:rFonts w:hint="eastAsia" w:ascii="宋体" w:hAnsi="宋体" w:eastAsia="宋体" w:cs="宋体"/>
          <w:b w:val="0"/>
          <w:bCs w:val="0"/>
          <w:color w:val="auto"/>
          <w:kern w:val="0"/>
          <w:sz w:val="24"/>
          <w:szCs w:val="24"/>
          <w:highlight w:val="none"/>
        </w:rPr>
        <w:t xml:space="preserve"> 负责演讲嘉宾的前期主题沟通</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会议议程</w:t>
      </w:r>
      <w:r>
        <w:rPr>
          <w:rFonts w:hint="eastAsia" w:ascii="宋体" w:hAnsi="宋体" w:eastAsia="宋体" w:cs="宋体"/>
          <w:b w:val="0"/>
          <w:bCs w:val="0"/>
          <w:color w:val="auto"/>
          <w:kern w:val="0"/>
          <w:sz w:val="24"/>
          <w:szCs w:val="24"/>
          <w:highlight w:val="none"/>
        </w:rPr>
        <w:t>的沟通与管理</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left="-2" w:leftChars="-1"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2.6 负责职业技能培训论坛嘉宾相关工作，邀请嘉宾、发送邀请函、对接嘉宾情况、保障嘉宾出席、</w:t>
      </w:r>
      <w:r>
        <w:rPr>
          <w:rFonts w:hint="eastAsia" w:ascii="宋体" w:hAnsi="宋体" w:eastAsia="宋体" w:cs="宋体"/>
          <w:b w:val="0"/>
          <w:bCs w:val="0"/>
          <w:color w:val="auto"/>
          <w:sz w:val="24"/>
          <w:szCs w:val="24"/>
          <w:highlight w:val="none"/>
          <w:lang w:val="en-US" w:eastAsia="zh-CN"/>
        </w:rPr>
        <w:t>嘉宾制证、嘉宾信息等相关工作，配合执委会协调</w:t>
      </w:r>
      <w:r>
        <w:rPr>
          <w:rFonts w:hint="eastAsia" w:ascii="宋体" w:hAnsi="宋体" w:eastAsia="宋体" w:cs="宋体"/>
          <w:b w:val="0"/>
          <w:bCs w:val="0"/>
          <w:color w:val="auto"/>
          <w:kern w:val="0"/>
          <w:sz w:val="24"/>
          <w:szCs w:val="24"/>
          <w:highlight w:val="none"/>
          <w:lang w:val="en-US" w:eastAsia="zh-CN"/>
        </w:rPr>
        <w:t>论坛嘉宾（包括外宾）出行、协调餐饮住宿、对口接待，负责汇总来津嘉宾、往来时间、搭乘航班等具体信息。</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7 负责</w:t>
      </w:r>
      <w:r>
        <w:rPr>
          <w:rFonts w:hint="eastAsia" w:ascii="宋体" w:hAnsi="宋体" w:eastAsia="宋体" w:cs="宋体"/>
          <w:b w:val="0"/>
          <w:bCs w:val="0"/>
          <w:color w:val="auto"/>
          <w:sz w:val="24"/>
          <w:szCs w:val="24"/>
          <w:highlight w:val="none"/>
        </w:rPr>
        <w:t>完成参会人员</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包括嘉宾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的信息收集、资格审查、信息录入、人员注册报名工作；</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8 负责</w:t>
      </w:r>
      <w:r>
        <w:rPr>
          <w:rFonts w:hint="eastAsia" w:ascii="宋体" w:hAnsi="宋体" w:eastAsia="宋体" w:cs="宋体"/>
          <w:b w:val="0"/>
          <w:bCs w:val="0"/>
          <w:color w:val="auto"/>
          <w:sz w:val="24"/>
          <w:szCs w:val="24"/>
          <w:highlight w:val="none"/>
        </w:rPr>
        <w:t>协助执委会，完成</w:t>
      </w:r>
      <w:r>
        <w:rPr>
          <w:rFonts w:hint="eastAsia" w:ascii="宋体" w:hAnsi="宋体" w:eastAsia="宋体" w:cs="宋体"/>
          <w:b w:val="0"/>
          <w:bCs w:val="0"/>
          <w:color w:val="auto"/>
          <w:kern w:val="0"/>
          <w:sz w:val="24"/>
          <w:szCs w:val="24"/>
          <w:highlight w:val="none"/>
          <w:lang w:val="en-US" w:eastAsia="zh-CN"/>
        </w:rPr>
        <w:t>职业技能培训</w:t>
      </w:r>
      <w:r>
        <w:rPr>
          <w:rFonts w:hint="eastAsia" w:ascii="宋体" w:hAnsi="宋体" w:eastAsia="宋体" w:cs="宋体"/>
          <w:b w:val="0"/>
          <w:bCs w:val="0"/>
          <w:color w:val="auto"/>
          <w:sz w:val="24"/>
          <w:szCs w:val="24"/>
          <w:highlight w:val="none"/>
        </w:rPr>
        <w:t>论坛各种证件的设计、制作、权限设置和发放使用；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9 负责会议执行</w:t>
      </w:r>
      <w:r>
        <w:rPr>
          <w:rFonts w:hint="eastAsia" w:ascii="宋体" w:hAnsi="宋体" w:eastAsia="宋体" w:cs="宋体"/>
          <w:b w:val="0"/>
          <w:bCs w:val="0"/>
          <w:color w:val="auto"/>
          <w:sz w:val="24"/>
          <w:szCs w:val="24"/>
          <w:highlight w:val="none"/>
        </w:rPr>
        <w:t>方面的管理与协调工作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负责会议流程梳理、流程控制、人员配合、设备调试、流程彩排、现场效果，确认人数、台型、桌椅沙发等</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负责布置桌签、背签，分放会议文件袋等物品，会务材料、用品发放，落实现场设备及会议各项保障要求。</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2.10 为满足会议流程进行专业服务保障，提供不少于主持人1名、2名摄影师、3名摄像师、1名速记、4名礼仪的会议专业人员团队及相应专业设备，拍摄工作应包括整体大场景的拍摄和人物特写的抓拍等。</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2.11 负责提供专家劳务费用及往返天津交通费用。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2.12 根据执行委员会要求，制订论坛场地布置方案及现场管理方案并按方案实施，审核论坛场地设计方案并通过审定。</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2.13 根据执委会进度安排要求组织供应商进场搭建，按时间计划推进施工进度，对会场搭建进行监督指导，协调设备进场，保障会场设备设施符合论坛的功能需要，保障参会嘉宾的视听体验。</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 协调相关部门做好论坛期间的现场管理工作，确保作业环境安全和活动顺利进行，进行安全检查避免发生公共安全的事故。</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2.15 协助执委会，完成场地检查验收封闭等相关工作；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2.16 制定撤场方案，协调组织完成撤场工作，确保安全有序撤离参会人员及论坛相关搭建设备工作。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2.17 对搭建项目验收的第三方进行跟进工作，对于验收反馈内容予以确认落实。</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2.18 负责协助执委会完成论坛各项目验收等工作。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2.19 根据会议论坛流程需求，负责论坛现场的媒体直播录制（如有）方案的制定和实施工作；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2.20 负责论坛相关档案工作，包括材料整理、汇总、成卷、报送等工作。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2.21 负责文件管理服务：负责主会场播控相关流程性文件、资料的留存，对文件进行存档及安全输入及输出管理。</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2.22 协助执委会，做好论坛期间应急突发情况处置工作；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2.23 协助做好与执委会相关部门的沟通协调工作；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2.24 负责拟制负责拟制会务用品和会务手册招标项目需求书。</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2.25 制定会议期间志愿者管理方案，包括志愿者的业务培训、工作安排、每日运行流程、应急管理等。</w:t>
      </w:r>
    </w:p>
    <w:p>
      <w:pPr>
        <w:tabs>
          <w:tab w:val="left" w:pos="501"/>
          <w:tab w:val="left" w:pos="756"/>
        </w:tabs>
        <w:spacing w:line="440" w:lineRule="exact"/>
        <w:ind w:left="-2" w:leftChars="-1" w:firstLine="480" w:firstLineChars="200"/>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2.26 负责制定论坛现场疫情防控、网络信息与安全保障方案并组织实施；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.论坛保障其他任务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 xml:space="preserve"> 在服务期内提供7×24小时</w:t>
      </w:r>
      <w:r>
        <w:rPr>
          <w:rFonts w:hint="eastAsia" w:ascii="宋体" w:hAnsi="宋体" w:eastAsia="宋体" w:cs="宋体"/>
          <w:b w:val="0"/>
          <w:bCs w:val="0"/>
          <w:color w:val="auto"/>
          <w:sz w:val="24"/>
          <w:szCs w:val="24"/>
          <w:highlight w:val="none"/>
          <w:lang w:val="en-US" w:eastAsia="zh-CN"/>
        </w:rPr>
        <w:t>论坛</w:t>
      </w:r>
      <w:r>
        <w:rPr>
          <w:rFonts w:hint="eastAsia" w:ascii="宋体" w:hAnsi="宋体" w:eastAsia="宋体" w:cs="宋体"/>
          <w:b w:val="0"/>
          <w:bCs w:val="0"/>
          <w:color w:val="auto"/>
          <w:sz w:val="24"/>
          <w:szCs w:val="24"/>
          <w:highlight w:val="none"/>
        </w:rPr>
        <w:t>保障服务响应，平时1小时内到达论坛保障现场，论坛期间现场驻扎，并在投标文件中提供承诺书。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（三）其他</w:t>
      </w:r>
      <w:r>
        <w:rPr>
          <w:rFonts w:hint="eastAsia" w:ascii="宋体" w:hAnsi="宋体" w:eastAsia="宋体" w:cs="宋体"/>
          <w:b w:val="0"/>
          <w:bCs w:val="0"/>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此招标项目为“交钥匙”工程，即中标方必须按照招标的各项技术服务要求提供完整服务，服务质量应满足国家有关规定和采购方合理要求。</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第五包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（一）总体要求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为保障</w:t>
      </w:r>
      <w:r>
        <w:rPr>
          <w:rFonts w:hint="eastAsia" w:ascii="宋体" w:hAnsi="宋体" w:eastAsia="宋体" w:cs="宋体"/>
          <w:b w:val="0"/>
          <w:bCs w:val="0"/>
          <w:color w:val="auto"/>
          <w:sz w:val="24"/>
          <w:szCs w:val="24"/>
          <w:highlight w:val="none"/>
          <w:lang w:val="en-US" w:eastAsia="zh-CN"/>
        </w:rPr>
        <w:t>南南合作技能开发网络国际研讨会</w:t>
      </w:r>
      <w:r>
        <w:rPr>
          <w:rFonts w:hint="eastAsia" w:ascii="宋体" w:hAnsi="宋体" w:eastAsia="宋体" w:cs="宋体"/>
          <w:b w:val="0"/>
          <w:bCs w:val="0"/>
          <w:color w:val="auto"/>
          <w:sz w:val="24"/>
          <w:szCs w:val="24"/>
          <w:highlight w:val="none"/>
        </w:rPr>
        <w:t>顺利执行，组建专业化论坛保障服务队伍，建立满足筹备期、</w:t>
      </w:r>
      <w:r>
        <w:rPr>
          <w:rFonts w:hint="eastAsia" w:ascii="宋体" w:hAnsi="宋体" w:eastAsia="宋体" w:cs="宋体"/>
          <w:b w:val="0"/>
          <w:bCs w:val="0"/>
          <w:color w:val="auto"/>
          <w:sz w:val="24"/>
          <w:szCs w:val="24"/>
          <w:highlight w:val="none"/>
          <w:lang w:val="en-US" w:eastAsia="zh-CN"/>
        </w:rPr>
        <w:t>运行</w:t>
      </w:r>
      <w:r>
        <w:rPr>
          <w:rFonts w:hint="eastAsia" w:ascii="宋体" w:hAnsi="宋体" w:eastAsia="宋体" w:cs="宋体"/>
          <w:b w:val="0"/>
          <w:bCs w:val="0"/>
          <w:color w:val="auto"/>
          <w:sz w:val="24"/>
          <w:szCs w:val="24"/>
          <w:highlight w:val="none"/>
        </w:rPr>
        <w:t>期和收尾期各阶段服务需求的服务体系，确保论坛取得圆满成功，是本项目招标工作的总体目标。总体要求：</w:t>
      </w:r>
    </w:p>
    <w:p>
      <w:pPr>
        <w:numPr>
          <w:ilvl w:val="0"/>
          <w:numId w:val="2"/>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应建立一支优秀的论坛保障服务团队。</w:t>
      </w:r>
    </w:p>
    <w:p>
      <w:pPr>
        <w:pStyle w:val="74"/>
        <w:widowControl w:val="0"/>
        <w:snapToGrid w:val="0"/>
        <w:spacing w:line="440" w:lineRule="exact"/>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 建立论坛服务体系，确保论坛服务体系具有科学性、系统性、实效性和可操做性。</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 建立论坛服务工作的应急管理措施。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 该服务项目主要负责论坛的搭建监督管理、会务执行、会场布置、组织实施、管理沟通、整理收尾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嘉宾对接</w:t>
      </w:r>
      <w:r>
        <w:rPr>
          <w:rFonts w:hint="eastAsia" w:ascii="宋体" w:hAnsi="宋体" w:eastAsia="宋体" w:cs="宋体"/>
          <w:b w:val="0"/>
          <w:bCs w:val="0"/>
          <w:color w:val="auto"/>
          <w:sz w:val="24"/>
          <w:szCs w:val="24"/>
          <w:highlight w:val="none"/>
        </w:rPr>
        <w:t>等会务工作。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 应高度重视项目，建立完整工作流程，闭环式全链条管理，服务周到，分工明确，责任到人，确保嘉宾信息收集、论坛场地整体设计、坐席布置、论坛现场执行运营、嘉宾稿件收集整理、嘉宾人员名单确认、嘉宾接待、人员制证、网络安监等会务工作顺利实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4"/>
          <w:highlight w:val="none"/>
        </w:rPr>
        <w:t>为项目提供一流服务，以最高的标准与要求，在规定的时间节点内圆满完成此项目的服务保障工作，实现项目目标。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 论坛服务体系应具有的功能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8.1 撰写论坛流程、工作方案、运行方案、视觉设计等文件并负责实施；</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8.2 组织编制论坛会务手册、场地设计方案及各项执行明细方案；</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8.3 指导和监督论坛搭建、印刷品等供应商工作。</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8.4 按照主办方有关要求和以上文件，完成筹备期、运行期、收尾期会议保障服务的管理协调、组织实施与监督验收等；</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8.5 论坛主办方赋予论坛服务部门的其他功能。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（二）主要任务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按主办方的要求，论坛策划与执行供应商应包含但不仅限于如下主要工作任务：</w:t>
      </w:r>
    </w:p>
    <w:p>
      <w:pPr>
        <w:pStyle w:val="2"/>
        <w:numPr>
          <w:ilvl w:val="0"/>
          <w:numId w:val="0"/>
        </w:numPr>
        <w:ind w:firstLine="480" w:firstLineChars="20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1.完成会议实施方案等工作文件的制定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 xml:space="preserve">1 </w:t>
      </w:r>
      <w:r>
        <w:rPr>
          <w:rFonts w:hint="eastAsia" w:ascii="宋体" w:hAnsi="宋体" w:eastAsia="宋体" w:cs="宋体"/>
          <w:b w:val="0"/>
          <w:bCs w:val="0"/>
          <w:color w:val="auto"/>
          <w:kern w:val="0"/>
          <w:sz w:val="24"/>
          <w:szCs w:val="24"/>
          <w:highlight w:val="none"/>
        </w:rPr>
        <w:t>应负责制定《</w:t>
      </w:r>
      <w:r>
        <w:rPr>
          <w:rFonts w:hint="eastAsia" w:ascii="宋体" w:hAnsi="宋体" w:eastAsia="宋体" w:cs="宋体"/>
          <w:b w:val="0"/>
          <w:bCs w:val="0"/>
          <w:color w:val="auto"/>
          <w:kern w:val="0"/>
          <w:sz w:val="24"/>
          <w:szCs w:val="24"/>
          <w:highlight w:val="none"/>
          <w:lang w:val="en-US" w:eastAsia="zh-CN"/>
        </w:rPr>
        <w:t>南南合作技能开发网络国际研讨会</w:t>
      </w:r>
      <w:r>
        <w:rPr>
          <w:rFonts w:hint="eastAsia" w:ascii="宋体" w:hAnsi="宋体" w:eastAsia="宋体" w:cs="宋体"/>
          <w:b w:val="0"/>
          <w:bCs w:val="0"/>
          <w:color w:val="auto"/>
          <w:kern w:val="0"/>
          <w:sz w:val="24"/>
          <w:szCs w:val="24"/>
          <w:highlight w:val="none"/>
        </w:rPr>
        <w:t>实施方案》并审定通过，在方案中应包含但不限于以下内容：</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（1）论坛的主题；</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（2）论坛的时间地点；</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（3）论坛的组织机构；</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（4）论坛参会人员范围，拟请嘉宾领导和参会人员；</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（5）具体论坛议程；</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（6）论坛工作职责分工；</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（7）论坛工作进度安排；</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（8）有关事宜，包括经费保障、会场布置、会场验收、疫情防控措施、应急措施、参会报名系统等相关事宜。</w:t>
      </w:r>
    </w:p>
    <w:p>
      <w:pPr>
        <w:keepNext w:val="0"/>
        <w:keepLines w:val="0"/>
        <w:pageBreakBefore w:val="0"/>
        <w:widowControl w:val="0"/>
        <w:numPr>
          <w:ilvl w:val="0"/>
          <w:numId w:val="0"/>
        </w:numPr>
        <w:tabs>
          <w:tab w:val="left" w:pos="172"/>
        </w:tabs>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1.2 </w:t>
      </w:r>
      <w:r>
        <w:rPr>
          <w:rFonts w:hint="eastAsia" w:ascii="宋体" w:hAnsi="宋体" w:eastAsia="宋体" w:cs="宋体"/>
          <w:b w:val="0"/>
          <w:bCs w:val="0"/>
          <w:color w:val="auto"/>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南南合作技能开发网络国际研讨会</w:t>
      </w:r>
      <w:r>
        <w:rPr>
          <w:rFonts w:hint="eastAsia" w:ascii="宋体" w:hAnsi="宋体" w:eastAsia="宋体" w:cs="宋体"/>
          <w:b w:val="0"/>
          <w:bCs w:val="0"/>
          <w:color w:val="auto"/>
          <w:sz w:val="24"/>
          <w:szCs w:val="24"/>
          <w:highlight w:val="none"/>
        </w:rPr>
        <w:t>执行工作计划》；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3 参与编制</w:t>
      </w:r>
      <w:r>
        <w:rPr>
          <w:rFonts w:hint="eastAsia" w:ascii="宋体" w:hAnsi="宋体" w:eastAsia="宋体" w:cs="宋体"/>
          <w:b w:val="0"/>
          <w:bCs w:val="0"/>
          <w:color w:val="auto"/>
          <w:kern w:val="0"/>
          <w:sz w:val="24"/>
          <w:szCs w:val="24"/>
          <w:highlight w:val="none"/>
        </w:rPr>
        <w:t>第二届全国职业技能大赛《会务手册》内容。</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w:t>
      </w:r>
      <w:r>
        <w:rPr>
          <w:rFonts w:hint="eastAsia" w:ascii="宋体" w:hAnsi="宋体" w:eastAsia="宋体" w:cs="宋体"/>
          <w:b w:val="0"/>
          <w:bCs w:val="0"/>
          <w:color w:val="auto"/>
          <w:kern w:val="0"/>
          <w:sz w:val="24"/>
          <w:szCs w:val="24"/>
          <w:highlight w:val="none"/>
          <w:lang w:val="en-US" w:eastAsia="zh-CN"/>
        </w:rPr>
        <w:t xml:space="preserve">4 </w:t>
      </w:r>
      <w:r>
        <w:rPr>
          <w:rFonts w:hint="eastAsia" w:ascii="宋体" w:hAnsi="宋体" w:eastAsia="宋体" w:cs="宋体"/>
          <w:b w:val="0"/>
          <w:bCs w:val="0"/>
          <w:color w:val="auto"/>
          <w:kern w:val="0"/>
          <w:sz w:val="24"/>
          <w:szCs w:val="24"/>
          <w:highlight w:val="none"/>
        </w:rPr>
        <w:t>负责制定</w:t>
      </w:r>
      <w:r>
        <w:rPr>
          <w:rFonts w:hint="eastAsia" w:ascii="宋体" w:hAnsi="宋体" w:eastAsia="宋体" w:cs="宋体"/>
          <w:b w:val="0"/>
          <w:bCs w:val="0"/>
          <w:color w:val="auto"/>
          <w:kern w:val="0"/>
          <w:sz w:val="24"/>
          <w:szCs w:val="24"/>
          <w:highlight w:val="none"/>
          <w:lang w:val="en-US" w:eastAsia="zh-CN"/>
        </w:rPr>
        <w:t>南南合作技能开发网络国际研讨会</w:t>
      </w:r>
      <w:r>
        <w:rPr>
          <w:rFonts w:hint="eastAsia" w:ascii="宋体" w:hAnsi="宋体" w:eastAsia="宋体" w:cs="宋体"/>
          <w:b w:val="0"/>
          <w:bCs w:val="0"/>
          <w:color w:val="auto"/>
          <w:kern w:val="0"/>
          <w:sz w:val="24"/>
          <w:szCs w:val="24"/>
          <w:highlight w:val="none"/>
        </w:rPr>
        <w:t>《场地布置方案》</w:t>
      </w:r>
      <w:r>
        <w:rPr>
          <w:rFonts w:hint="eastAsia" w:ascii="宋体" w:hAnsi="宋体" w:eastAsia="宋体" w:cs="宋体"/>
          <w:b w:val="0"/>
          <w:bCs w:val="0"/>
          <w:color w:val="auto"/>
          <w:kern w:val="0"/>
          <w:sz w:val="24"/>
          <w:szCs w:val="24"/>
          <w:highlight w:val="none"/>
          <w:lang w:val="en-US" w:eastAsia="zh-CN"/>
        </w:rPr>
        <w:t>并配合搭建商完成场地布置设计</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lang w:val="en-US" w:eastAsia="zh-CN"/>
        </w:rPr>
        <w:t>组织完成</w:t>
      </w:r>
      <w:r>
        <w:rPr>
          <w:rFonts w:hint="eastAsia" w:ascii="宋体" w:hAnsi="宋体" w:eastAsia="宋体" w:cs="宋体"/>
          <w:b w:val="0"/>
          <w:bCs w:val="0"/>
          <w:color w:val="auto"/>
          <w:sz w:val="24"/>
          <w:szCs w:val="24"/>
          <w:highlight w:val="none"/>
        </w:rPr>
        <w:t>场地布局图、场地施工图、水电布线图等</w:t>
      </w:r>
      <w:r>
        <w:rPr>
          <w:rFonts w:hint="eastAsia" w:ascii="宋体" w:hAnsi="宋体" w:eastAsia="宋体" w:cs="宋体"/>
          <w:b w:val="0"/>
          <w:bCs w:val="0"/>
          <w:color w:val="auto"/>
          <w:sz w:val="24"/>
          <w:szCs w:val="24"/>
          <w:highlight w:val="none"/>
          <w:lang w:val="en-US" w:eastAsia="zh-CN"/>
        </w:rPr>
        <w:t>设计文件</w:t>
      </w:r>
      <w:r>
        <w:rPr>
          <w:rFonts w:hint="eastAsia" w:ascii="宋体" w:hAnsi="宋体" w:eastAsia="宋体" w:cs="宋体"/>
          <w:b w:val="0"/>
          <w:bCs w:val="0"/>
          <w:color w:val="auto"/>
          <w:kern w:val="0"/>
          <w:sz w:val="24"/>
          <w:szCs w:val="24"/>
          <w:highlight w:val="none"/>
        </w:rPr>
        <w:t>并通过审定；</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1.5 负责根据大会需求制订会场桌椅、沙发摆位设方案，进行座次图前后期的细节调整；</w:t>
      </w:r>
    </w:p>
    <w:p>
      <w:pPr>
        <w:pStyle w:val="74"/>
        <w:keepNext w:val="0"/>
        <w:keepLines w:val="0"/>
        <w:pageBreakBefore w:val="0"/>
        <w:widowControl w:val="0"/>
        <w:tabs>
          <w:tab w:val="left" w:pos="456"/>
          <w:tab w:val="left" w:pos="597"/>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6 应根据组委会提供的会议议程</w:t>
      </w:r>
      <w:r>
        <w:rPr>
          <w:rFonts w:hint="eastAsia" w:ascii="宋体" w:hAnsi="宋体" w:eastAsia="宋体" w:cs="宋体"/>
          <w:b w:val="0"/>
          <w:bCs w:val="0"/>
          <w:color w:val="auto"/>
          <w:sz w:val="24"/>
          <w:szCs w:val="24"/>
          <w:highlight w:val="none"/>
        </w:rPr>
        <w:t>组织设计参会人员流动线路，并通过审定</w:t>
      </w:r>
      <w:r>
        <w:rPr>
          <w:rFonts w:hint="eastAsia" w:ascii="宋体" w:hAnsi="宋体" w:eastAsia="宋体" w:cs="宋体"/>
          <w:b w:val="0"/>
          <w:bCs w:val="0"/>
          <w:color w:val="auto"/>
          <w:sz w:val="24"/>
          <w:szCs w:val="24"/>
          <w:highlight w:val="none"/>
          <w:lang w:eastAsia="zh-CN"/>
        </w:rPr>
        <w:t>。</w:t>
      </w:r>
    </w:p>
    <w:p>
      <w:pPr>
        <w:spacing w:line="44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2.完成论坛筹备期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运行期、收尾期</w:t>
      </w:r>
      <w:r>
        <w:rPr>
          <w:rFonts w:hint="eastAsia" w:ascii="宋体" w:hAnsi="宋体" w:eastAsia="宋体" w:cs="宋体"/>
          <w:b w:val="0"/>
          <w:bCs w:val="0"/>
          <w:color w:val="auto"/>
          <w:sz w:val="24"/>
          <w:szCs w:val="24"/>
          <w:highlight w:val="none"/>
        </w:rPr>
        <w:t>的会务工作</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负责收集、整理参会人员信息，对接邀请专家、主持人、参会领导，审核论坛文案内容，确保意识形态工作审核把关，负责编制致辞、讲话、主持词，负责编制部分演讲稿、主题报告等文稿。</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2.2负责论坛相关文稿、印刷宣传材料、展示物料、视频影音、新闻稿、演讲稿等材料内容及意识形态工作审核。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cs="宋体"/>
          <w:color w:val="auto"/>
          <w:kern w:val="0"/>
          <w:sz w:val="24"/>
          <w:szCs w:val="24"/>
          <w:highlight w:val="none"/>
        </w:rPr>
        <w:t>2.3 负责配合大赛宣传部门，做好论坛宣传工作，完成好大赛官网南南合作技能开发网络国际研讨会板块的运行维护工作；</w:t>
      </w:r>
      <w:r>
        <w:rPr>
          <w:rFonts w:hint="eastAsia" w:ascii="宋体" w:hAnsi="宋体" w:cs="宋体"/>
          <w:color w:val="auto"/>
          <w:kern w:val="0"/>
          <w:sz w:val="24"/>
          <w:szCs w:val="24"/>
          <w:highlight w:val="none"/>
        </w:rPr>
        <w:t>负责编制新闻宣传方案，负责新闻稿编制发布工作，</w:t>
      </w:r>
      <w:r>
        <w:rPr>
          <w:rFonts w:hint="eastAsia" w:ascii="宋体" w:hAnsi="宋体" w:cs="宋体"/>
          <w:color w:val="auto"/>
          <w:kern w:val="0"/>
          <w:sz w:val="24"/>
          <w:szCs w:val="24"/>
          <w:highlight w:val="none"/>
        </w:rPr>
        <w:t>负责编制部分论坛综述、新闻稿、宣传素材等媒体稿件，负责会后媒体稿件发布跟踪和简报收集；负责协助媒体完成采访任务，负责部分媒体记者邀请和现场采访安排。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 负责根据会议论坛流程需求，进行后期影像剪辑、加工、制作。</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left="-2" w:leftChars="-1"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2.6 负责嘉宾相关工作，对接嘉宾情况、保障嘉宾出席、</w:t>
      </w:r>
      <w:r>
        <w:rPr>
          <w:rFonts w:hint="eastAsia" w:ascii="宋体" w:hAnsi="宋体" w:eastAsia="宋体" w:cs="宋体"/>
          <w:b w:val="0"/>
          <w:bCs w:val="0"/>
          <w:color w:val="auto"/>
          <w:sz w:val="24"/>
          <w:szCs w:val="24"/>
          <w:highlight w:val="none"/>
          <w:lang w:val="en-US" w:eastAsia="zh-CN"/>
        </w:rPr>
        <w:t>嘉宾制证、嘉宾信息等相关工作，配合执委会协调</w:t>
      </w:r>
      <w:r>
        <w:rPr>
          <w:rFonts w:hint="eastAsia" w:ascii="宋体" w:hAnsi="宋体" w:eastAsia="宋体" w:cs="宋体"/>
          <w:b w:val="0"/>
          <w:bCs w:val="0"/>
          <w:color w:val="auto"/>
          <w:kern w:val="0"/>
          <w:sz w:val="24"/>
          <w:szCs w:val="24"/>
          <w:highlight w:val="none"/>
          <w:lang w:val="en-US" w:eastAsia="zh-CN"/>
        </w:rPr>
        <w:t>论坛嘉宾（包括外宾）出行、协调餐饮住宿、对口接待，负责汇总来津嘉宾、往来时间、搭乘航班等具体信息。</w:t>
      </w:r>
    </w:p>
    <w:p>
      <w:pPr>
        <w:keepNext w:val="0"/>
        <w:keepLines w:val="0"/>
        <w:pageBreakBefore w:val="0"/>
        <w:widowControl w:val="0"/>
        <w:tabs>
          <w:tab w:val="left" w:pos="501"/>
          <w:tab w:val="left" w:pos="756"/>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7 负责</w:t>
      </w:r>
      <w:r>
        <w:rPr>
          <w:rFonts w:hint="eastAsia" w:ascii="宋体" w:hAnsi="宋体" w:eastAsia="宋体" w:cs="宋体"/>
          <w:b w:val="0"/>
          <w:bCs w:val="0"/>
          <w:color w:val="auto"/>
          <w:sz w:val="24"/>
          <w:szCs w:val="24"/>
          <w:highlight w:val="none"/>
        </w:rPr>
        <w:t>完成参会人员</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包括嘉宾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的信息收集、资格审查、信息录入、人员注册报名工作；</w:t>
      </w:r>
    </w:p>
    <w:p>
      <w:pPr>
        <w:keepNext w:val="0"/>
        <w:keepLines w:val="0"/>
        <w:pageBreakBefore w:val="0"/>
        <w:widowControl w:val="0"/>
        <w:kinsoku/>
        <w:wordWrap/>
        <w:overflowPunct/>
        <w:topLinePunct w:val="0"/>
        <w:autoSpaceDE/>
        <w:autoSpaceDN/>
        <w:bidi w:val="0"/>
        <w:adjustRightInd/>
        <w:snapToGrid/>
        <w:spacing w:line="440" w:lineRule="exact"/>
        <w:ind w:left="3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8 负责</w:t>
      </w:r>
      <w:r>
        <w:rPr>
          <w:rFonts w:hint="eastAsia" w:ascii="宋体" w:hAnsi="宋体" w:eastAsia="宋体" w:cs="宋体"/>
          <w:b w:val="0"/>
          <w:bCs w:val="0"/>
          <w:color w:val="auto"/>
          <w:sz w:val="24"/>
          <w:szCs w:val="24"/>
          <w:highlight w:val="none"/>
        </w:rPr>
        <w:t>协助执委会，完成</w:t>
      </w:r>
      <w:r>
        <w:rPr>
          <w:rFonts w:hint="eastAsia" w:ascii="宋体" w:hAnsi="宋体" w:eastAsia="宋体" w:cs="宋体"/>
          <w:b w:val="0"/>
          <w:bCs w:val="0"/>
          <w:color w:val="auto"/>
          <w:sz w:val="24"/>
          <w:szCs w:val="24"/>
          <w:highlight w:val="none"/>
          <w:lang w:val="en-US" w:eastAsia="zh-CN"/>
        </w:rPr>
        <w:t>研讨会</w:t>
      </w:r>
      <w:r>
        <w:rPr>
          <w:rFonts w:hint="eastAsia" w:ascii="宋体" w:hAnsi="宋体" w:eastAsia="宋体" w:cs="宋体"/>
          <w:b w:val="0"/>
          <w:bCs w:val="0"/>
          <w:color w:val="auto"/>
          <w:sz w:val="24"/>
          <w:szCs w:val="24"/>
          <w:highlight w:val="none"/>
        </w:rPr>
        <w:t>各种证件的设计、制作、权限设置和发放使用；</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9 负责会议执行</w:t>
      </w:r>
      <w:r>
        <w:rPr>
          <w:rFonts w:hint="eastAsia" w:ascii="宋体" w:hAnsi="宋体" w:eastAsia="宋体" w:cs="宋体"/>
          <w:b w:val="0"/>
          <w:bCs w:val="0"/>
          <w:color w:val="auto"/>
          <w:sz w:val="24"/>
          <w:szCs w:val="24"/>
          <w:highlight w:val="none"/>
        </w:rPr>
        <w:t>方面的管理与协调工作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负责会议流程梳理、流程控制、人员配合、设备调试、流程彩排、现场效果，确认人数、台型、桌椅沙发等</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负责布置桌签、背签，分放会议文件袋等物品，会务材料、用品发放，落实现场设备及会议各项保障要求。</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2.10 为满足会议流程进行专业服务保障，提供不少于主持人1名、1名摄影师、2名摄像师、1名速记、2名礼仪、1名英文翻译的会议专业人员团队及相应专业设备，拍摄工作包括整体大场景的拍摄和人物特写的抓拍；</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2.11 根据执行委员会要求，制订论坛场地布置方案及现场管理方案并按方案实施，审核论坛场地设计方案并通过审定。</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2.12 根据执委会进度安排要求监督供应商进场搭建，按时间计划推进施工进度，对会场搭建进行监督指导，协调设备进场，保障会场设备设施符合论坛的功能需要，保障参会嘉宾的视听体验；</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2.13 协调相关部门做好论坛期间的现场管理工作，确保作业环境安全和活动顺利进行，进行安全检查避免发生公共安全的事故。</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 协助执委会，完成场地检查验收封闭等相关工作；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2.15 制定撤场方案，协调组织完成撤场工作，确保安全有序撤离参会人员及论坛相关搭建设备工作。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2.16 对搭建项目验收的第三方进行跟进工作，对于验收反馈内容予以确认落实。</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2.17 负责协助执委会完成论坛各项目验收等工作。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2.18 根据会议论坛流程需求，负责论坛现场的媒体直播录制（如有）方案的制定和实施工作；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2.19 负责论坛相关档案工作，包括材料整理、汇总、成卷、报送等工作。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2.20 负责文件管理服务：负责主会场播控相关流程性文件、资料的留存，对文件进行存档及安全输入及输出管理。</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2.21 协助执委会，做好论坛期间应急突发情况处置工作；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2.22 协助做好与执委会相关部门的沟通协调工作；</w:t>
      </w:r>
    </w:p>
    <w:p>
      <w:pPr>
        <w:pStyle w:val="74"/>
        <w:keepNext w:val="0"/>
        <w:keepLines w:val="0"/>
        <w:pageBreakBefore w:val="0"/>
        <w:tabs>
          <w:tab w:val="left" w:pos="456"/>
          <w:tab w:val="left" w:pos="597"/>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2.23 负责拟制会务用品和会务手册招标项目需求书。</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2.24 </w:t>
      </w:r>
      <w:r>
        <w:rPr>
          <w:rFonts w:hint="eastAsia" w:ascii="宋体" w:hAnsi="宋体" w:eastAsia="宋体" w:cs="宋体"/>
          <w:b w:val="0"/>
          <w:bCs w:val="0"/>
          <w:color w:val="auto"/>
          <w:sz w:val="24"/>
          <w:szCs w:val="24"/>
          <w:highlight w:val="none"/>
        </w:rPr>
        <w:t>制定会议期间志愿者管理方案，包括志愿者的业务培训、工作安排、每日运行流程、应急管理等。</w:t>
      </w:r>
    </w:p>
    <w:p>
      <w:pPr>
        <w:tabs>
          <w:tab w:val="left" w:pos="501"/>
          <w:tab w:val="left" w:pos="756"/>
        </w:tabs>
        <w:spacing w:line="440" w:lineRule="exact"/>
        <w:ind w:left="-2" w:leftChars="-1" w:firstLine="480" w:firstLineChars="200"/>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2.25 负责制定论坛现场疫情防控、网络信息与安全保障方案并组织实施；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 负责保障会议的同声传译工作，保障会议现场同声传译设备及部分翻译人员。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 提供三套包括同传翻译间（布置大赛宣传画）、同声传译发射主机、中央控制器、代译员机、代辐射板、代接收机/定制耳机在内的同传设备，负责同传设备系统的往返、运输、拆装及全程维护，保障参会嘉宾同传体验，保证中文-英文、中文-老挝文、中文-柬埔寨文的互译互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 提供2名英文同传翻译，要求有10年以上从业经历，多次世界级或国家级大型会议同传翻译经验。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.论坛保障其他任务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 xml:space="preserve"> 在服务期内提供7×24小时</w:t>
      </w:r>
      <w:r>
        <w:rPr>
          <w:rFonts w:hint="eastAsia" w:ascii="宋体" w:hAnsi="宋体" w:eastAsia="宋体" w:cs="宋体"/>
          <w:b w:val="0"/>
          <w:bCs w:val="0"/>
          <w:color w:val="auto"/>
          <w:sz w:val="24"/>
          <w:szCs w:val="24"/>
          <w:highlight w:val="none"/>
          <w:lang w:val="en-US" w:eastAsia="zh-CN"/>
        </w:rPr>
        <w:t>论坛</w:t>
      </w:r>
      <w:r>
        <w:rPr>
          <w:rFonts w:hint="eastAsia" w:ascii="宋体" w:hAnsi="宋体" w:eastAsia="宋体" w:cs="宋体"/>
          <w:b w:val="0"/>
          <w:bCs w:val="0"/>
          <w:color w:val="auto"/>
          <w:sz w:val="24"/>
          <w:szCs w:val="24"/>
          <w:highlight w:val="none"/>
        </w:rPr>
        <w:t>保障服务响应，平时1小时内到达论坛保障现场，论坛期间现场驻扎，并在投标文件中提供承诺书。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（三）其他</w:t>
      </w:r>
      <w:r>
        <w:rPr>
          <w:rFonts w:hint="eastAsia" w:ascii="宋体" w:hAnsi="宋体" w:eastAsia="宋体" w:cs="宋体"/>
          <w:b w:val="0"/>
          <w:bCs w:val="0"/>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此招标项目为“交钥匙”工程，即中标方必须按照招标的各项技术服务要求提供完整服务，服务质量应满足国家有关规定和采购方合理要求。</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、验收标准</w:t>
      </w:r>
    </w:p>
    <w:p>
      <w:pPr>
        <w:adjustRightInd w:val="0"/>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按照服务合同的约定和采购人要求对每一服务环节的履约情况进行考核与验收。验收及相关费用由</w:t>
      </w:r>
      <w:r>
        <w:rPr>
          <w:rFonts w:hint="eastAsia" w:ascii="宋体" w:hAnsi="宋体" w:cs="宋体"/>
          <w:b w:val="0"/>
          <w:bCs w:val="0"/>
          <w:color w:val="auto"/>
          <w:sz w:val="24"/>
          <w:szCs w:val="24"/>
          <w:highlight w:val="none"/>
          <w:lang w:val="en-US" w:eastAsia="zh-CN"/>
        </w:rPr>
        <w:t>成交供应商</w:t>
      </w:r>
      <w:r>
        <w:rPr>
          <w:rFonts w:hint="eastAsia" w:ascii="宋体" w:hAnsi="宋体" w:eastAsia="宋体" w:cs="宋体"/>
          <w:b w:val="0"/>
          <w:bCs w:val="0"/>
          <w:color w:val="auto"/>
          <w:sz w:val="24"/>
          <w:szCs w:val="24"/>
          <w:highlight w:val="none"/>
        </w:rPr>
        <w:t>负责，必要时，采购人有权邀请第三方机构参与验收。参与验收的第三方机构的意见作为考核与验收的参考资料一并存档。验收结束后，应当出具验收书，列明各项服务的验收情况及项目总体评价，由验收双方共同签署。</w:t>
      </w:r>
    </w:p>
    <w:p>
      <w:pPr>
        <w:pStyle w:val="28"/>
        <w:spacing w:line="360" w:lineRule="auto"/>
        <w:ind w:firstLine="480" w:firstLineChars="200"/>
        <w:jc w:val="both"/>
        <w:rPr>
          <w:rFonts w:hint="default" w:ascii="Times New Roman" w:hAnsi="Times New Roman" w:eastAsia="宋体" w:cs="Times New Roman"/>
          <w:color w:val="auto"/>
          <w:highlight w:val="none"/>
          <w:lang w:val="en-US" w:eastAsia="zh-CN"/>
        </w:rPr>
      </w:pPr>
    </w:p>
    <w:p>
      <w:pPr>
        <w:spacing w:line="360" w:lineRule="auto"/>
        <w:ind w:firstLine="480" w:firstLineChars="200"/>
        <w:outlineLvl w:val="0"/>
        <w:rPr>
          <w:color w:val="auto"/>
          <w:sz w:val="24"/>
          <w:highlight w:val="none"/>
        </w:rPr>
      </w:pPr>
    </w:p>
    <w:p>
      <w:pPr>
        <w:spacing w:line="360" w:lineRule="auto"/>
        <w:ind w:firstLine="480" w:firstLineChars="200"/>
        <w:outlineLvl w:val="0"/>
        <w:rPr>
          <w:color w:val="auto"/>
          <w:sz w:val="24"/>
          <w:highlight w:val="none"/>
        </w:rPr>
      </w:pPr>
    </w:p>
    <w:p>
      <w:pPr>
        <w:pStyle w:val="12"/>
        <w:rPr>
          <w:rFonts w:ascii="Times New Roman" w:hAnsi="Times New Roman"/>
          <w:color w:val="auto"/>
          <w:highlight w:val="none"/>
        </w:rPr>
      </w:pPr>
      <w:r>
        <w:rPr>
          <w:rFonts w:ascii="Times New Roman" w:hAnsi="Times New Roman"/>
          <w:color w:val="auto"/>
          <w:highlight w:val="none"/>
        </w:rPr>
        <w:t>第三部分  供应商须知</w:t>
      </w:r>
      <w:bookmarkEnd w:id="1"/>
    </w:p>
    <w:p>
      <w:pPr>
        <w:pStyle w:val="28"/>
        <w:spacing w:line="360" w:lineRule="auto"/>
        <w:jc w:val="center"/>
        <w:rPr>
          <w:rFonts w:ascii="Times New Roman" w:hAnsi="Times New Roman" w:eastAsia="宋体" w:cs="Times New Roman"/>
          <w:color w:val="auto"/>
          <w:highlight w:val="none"/>
        </w:rPr>
      </w:pPr>
      <w:bookmarkStart w:id="7" w:name="_Toc411426751"/>
    </w:p>
    <w:p>
      <w:pPr>
        <w:pStyle w:val="28"/>
        <w:spacing w:line="360" w:lineRule="auto"/>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A  说明</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 概述</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 根据《中华人民共和国政府采购法》、《中华人民共和国政府采购法实施条例》等有关法律、法规和规章的规定，本采购项目已具备竞争性磋商条件。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1.2 本竞争性磋商文件仅适用于磋商邀请函中所叙述项目货物和服务的采购。</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1.3 参与磋商活动的所有各方，对在参与磋商过程中获悉的国家、商业和技术秘密以及其它依法应当保密的内容，均负有保密义务，违者应对由此造成的后果承担全部法律责任。</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 定义</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2.1 “采购人”系指本次磋商活动的采购单位。“采购代理机构”系指组织本次磋商活动的机构，即“天津市政府采购中心”。</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2.2 “投标人”系指向采购代理机构提交响应文件的供应商。</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ascii="Times New Roman" w:hAnsi="Times New Roman" w:eastAsia="宋体" w:cs="Times New Roman"/>
          <w:color w:val="auto"/>
          <w:highlight w:val="none"/>
        </w:rPr>
        <w:t>3. “服务”系指按本竞争性磋商文件规定供应商须承担的相关服务和竞争性磋商文件中规定供应商应承担的相关义务。</w:t>
      </w:r>
    </w:p>
    <w:p>
      <w:pPr>
        <w:pStyle w:val="28"/>
        <w:adjustRightInd/>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 解释权</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3.1 本次磋商的最终解释权归为采购人、采购代理机构。</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3.2 本文件未作须知明示，而又有相关法律、法规规定的，采购人、采购代理机构将对此解释为依据有关法律、法规的规定。</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 合格的投标人</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4.1 符合《中华人民共和国政府采购法》第二十二条供应商参加政府采购活动应当具备的条件及其他有关法律、法规关于供应商的有关规定，有能力提供磋商采购货物及服务的供应商。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4.2 符合《磋商邀请函》中关于供应商资格要求（实质性要求）的规定。</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4.3 关于联合体参与磋商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《磋商邀请函》接受联合体参与磋商的：</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（1）两个以上的自然人、法人或者其他组织可以组成一个联合体，以一个供应商的身份共同参加政府采购。</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联合体各方之间应当签订共同投标协议并在响应文件内提交，明确约定联合体主体及联合体各方承担的工作和相应的责任。联合体各方签订共同投标协议后，不得再以自己名义单独在同一项目中投标，也不得组成新的联合体参加同一项目投标。</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w:t>
      </w:r>
      <w:r>
        <w:rPr>
          <w:rFonts w:hint="eastAsia" w:ascii="宋体" w:hAnsi="宋体" w:eastAsia="宋体" w:cs="Times New Roman"/>
          <w:color w:val="auto"/>
          <w:highlight w:val="none"/>
        </w:rPr>
        <w:t>下载竞争性磋商文件时，应以联合体协议中确定的主体方名义下载。</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（5）联合体参与磋商的，应以主体方名义提交投标保证金（如有），对联合体各方均具有约束力。</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（7）联合体中任意一方为中小企业的，该方应提供《中小企业声明函》。</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（8）联合体各方应当共同与采购人签订采购合同，就采购合同约定的事项对采购人承担连带责任。</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4.4 关于关联企业</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除联合体外，法定代表人或单位负责人为同一个人或者存在直接控股、管理关系的不同供应商，不得同时参加同一项目或同一子项目的投标。如同时参加，则评审时将同时被拒绝。</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4.5 关于分公司参与磋商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4.6 关于提供前期服务的供应商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为采购项目提供整体设计、规范编制或者项目管理、监理、检测等服务的供应商，不得再参加该采购项目的其他采购活动。</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4.7 关于中小微企业参与磋商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中小微企业是指符合《政府采购促进中小企业发展管理办法》（财库[2020]46号）规定的供应商。中小微企业参与磋商应提供《中小企业声明函》。</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cs="Times New Roman"/>
          <w:color w:val="auto"/>
          <w:szCs w:val="21"/>
          <w:highlight w:val="none"/>
        </w:rPr>
        <w:t>根据《财政部 民政部 中国残疾人联合会关于促进残疾人就业政府采购政策的通知》（财库〔2017〕141号）的规定，残疾人福利性单位视同为小型、微型企业。</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 合格的货物和相关服务</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5.2 除《磋商项目需求》有特殊规定外，投标人提供的货物应当是全新的、未使用过的，货物和相关服务应当符合竞争性磋商文件的要求，并且其质量完全符合国家标准、行业标准或地方标准。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5.3 投标人应当说明投标货物的来源地，如投标的货物非投标人生产或制造的，则交货时有义务提供其从合法途径获得该货物的相关证明。</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5.4 系统软件、通用软件必须是具有在中国境内的合法使用权或版权的正版软件，涉及到第三方提出侵权或知识产权的起诉及支付版税等费用由投标人承担所有责任及费用。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6. 投标费用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无论投标过程中的做法和结果如何，投标人自行承担所有与参加磋商有关的费用。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7. 信息发布</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highlight w:val="none"/>
        </w:rPr>
        <w:t>天津政府采购网（http://tjgp.cz.tj.gov.cn）</w:t>
      </w:r>
      <w:r>
        <w:rPr>
          <w:rFonts w:hint="eastAsia" w:ascii="Times New Roman" w:hAnsi="Times New Roman" w:eastAsia="宋体" w:cs="Times New Roman"/>
          <w:color w:val="auto"/>
          <w:highlight w:val="none"/>
        </w:rPr>
        <w:t>”和“</w:t>
      </w:r>
      <w:r>
        <w:rPr>
          <w:rFonts w:ascii="Times New Roman" w:hAnsi="Times New Roman" w:eastAsia="宋体" w:cs="Times New Roman"/>
          <w:color w:val="auto"/>
          <w:highlight w:val="none"/>
        </w:rPr>
        <w:t>天津政府采购</w:t>
      </w:r>
      <w:r>
        <w:rPr>
          <w:rFonts w:hint="eastAsia" w:ascii="Times New Roman" w:hAnsi="Times New Roman" w:eastAsia="宋体" w:cs="Times New Roman"/>
          <w:color w:val="auto"/>
          <w:highlight w:val="none"/>
        </w:rPr>
        <w:t>中心</w:t>
      </w:r>
      <w:r>
        <w:rPr>
          <w:rFonts w:ascii="Times New Roman" w:hAnsi="Times New Roman" w:eastAsia="宋体" w:cs="Times New Roman"/>
          <w:color w:val="auto"/>
          <w:highlight w:val="none"/>
        </w:rPr>
        <w:t>网（http://tjgpc.zwfwb.tj.gov.cn）</w:t>
      </w:r>
      <w:r>
        <w:rPr>
          <w:rFonts w:hint="eastAsia" w:ascii="Times New Roman" w:hAnsi="Times New Roman" w:eastAsia="宋体" w:cs="Times New Roman"/>
          <w:color w:val="auto"/>
          <w:highlight w:val="none"/>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highlight w:val="none"/>
        </w:rPr>
        <w:t>承担由此可能产生的风险。</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 询问与质疑</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8.2 询问</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（1）询问可以采取电话、当面或书面等形式。</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（2）采购人应当自收到供应商询问之日起3个工作日内作出答复，但答复的内容不得涉及商业秘密或者依法应当保密的内容。</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8.3 质疑</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（1）提出质疑的供应商应当是参与所质疑项目采购活动的供应商。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针对采购结果的质疑，供应商可通过天津市政府采购中心招投标系统“质疑”模块在线提出。</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天津市财政局政府采购处依法处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8.4 针对询问或质疑的答复内容需要修改采购文件的，其修改内容应当以天津市政府采购网发布的更正公告为准。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9. 其他</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本《供应商须知》的条款如与《磋商邀请函》、《磋商项目需求》就同一内容的表述不一致的，以《磋商邀请函》、《磋商项目需求》中规定的内容为准。</w:t>
      </w: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ind w:firstLine="480" w:firstLineChars="20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B  竞争性磋商文件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 竞争性磋商文件的构成</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10.1 竞争性磋商文件由下述部分组成：</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（1）磋商邀请函；</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（2）磋商项目要求；</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（3）供应商须知；</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（4）合同草案；</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（5）响应文件格式；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（6）竞争性磋商文件的更正公告内容（如有）。</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10.2 除非有特殊要求，竞争性磋商文件不单独提供磋商项目使用地的自然环境、气候条件、公用设施等情况，投标人被视为熟悉上述与履行合同有关的一切情况。</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10.3 《磋商项目需求》加注“★”号条款为实质性技术条款，不得出现负偏离，发生负偏离即做无效标处理。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10.4 竞争性磋商文件中涉及的参照品牌、型号仅起说明作用，并没有任何限制性，投标人在投标中可以选用其他替代品牌或型号，但这些替代要实质上优于或相当于磋商要求。</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10.5 除竞争性磋商文件另有规定外，竞争性磋商文件中要求的每一项产品只允许一种产品投标，每一项产品的采购数量不允许变更。</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 竞争性磋商文件的澄清和修改</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11.1 提交首次响应文件截止之日前，采购人、采购代理机构需要对磋商文件进行补充或修改的，采购人、采购代理机构将会通过“天津市政府采购网”、“天津市政府采购中心网”以更正公告形式发布。</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11.4 更正公告的内容为竞争性磋商文件的组成部分。当竞争性磋商文件与更正公告就同一内容的表述不一致时，以最后发出的更正公告内容为准。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12. 答疑会和踏勘现场</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12.1 采购人、采购代理机构召开答疑会的，所有投标人应按《磋商邀请函》规定的时间、地点参加答疑会。投标人如不参加，其风险由投标人自行承担，采购人、采购代理机构不承担任何责任。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12.2 采购人、采购代理机构组织踏勘现场的，所有投标人按《磋商邀请函》规定的时间、地点参加踏勘现场活动。投标人如不参加，其风险由投标人自行承担，采购人、采购代理机构不承担任何责任。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C  响应文件的编制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13. 要求</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13.2 投标人应根据磋商项目需求和响应文件格式编制响应文件，保证其真实有效，并承担相应的法律责任。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14. 投标语言及计量单位</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14.2 除竞争性磋商文件中另有规定外，响应文件所使用的计量单位均应使用中华人民共和国法定计量单位。</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15. 响应文件格式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15.1 投标人应按竞争性磋商文件第五部分提供的响应文件格式完整填写。因不按要求编制而引起系统无法检索、读取相关信息时，其后果由投标人自行承担。</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15.2 投标人可对本竞争性磋商文件“磋商项目要求”所列的所有货物进行投标，也可只对其中一包或几包的货物投标；若无特殊说明，每一包的内容不得分项投标，原则上按照整包确定成交供应商。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15.3 如投标多个包的，要求按包分别独立制作响应文件。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15.4 响应文件（包括封面和目录）的每一页，从封面开始按阿拉伯数字1、2、3</w:t>
      </w:r>
      <w:r>
        <w:rPr>
          <w:rFonts w:hint="eastAsia" w:ascii="宋体" w:hAnsi="宋体" w:eastAsia="宋体" w:cs="Times New Roman"/>
          <w:color w:val="auto"/>
          <w:highlight w:val="none"/>
        </w:rPr>
        <w:t>…</w:t>
      </w:r>
      <w:r>
        <w:rPr>
          <w:rFonts w:hint="eastAsia" w:ascii="Times New Roman" w:hAnsi="Times New Roman" w:eastAsia="宋体" w:cs="Times New Roman"/>
          <w:color w:val="auto"/>
          <w:highlight w:val="none"/>
        </w:rPr>
        <w:t>顺序编制页码。</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16. 响应文件的组成</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16.1 按照《磋商邀请函》规定的时间分别上传加盖电子签章的两阶段电子响应文件。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17. 报价</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17.1 报价书、报价分项一览表等各表中的报价，若无特殊说明应采用人民币填报。</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17.2 报价是</w:t>
      </w:r>
      <w:r>
        <w:rPr>
          <w:rFonts w:hint="eastAsia"/>
          <w:color w:val="auto"/>
          <w:highlight w:val="none"/>
        </w:rPr>
        <w:t>为完成竞争性磋商文件规定的一切工作所需的全部费用的最终优惠价格。</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17.3 除《磋商项目需求》中说明并允许外，投标的每一个货物、服务的单项报价以及采购项目的投标总价均只允许有一个报价，任何有选择的报价，采购人、采购代理机构均将予以拒绝。</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18. 投标人资格证明文件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投标人必须提交证明其有资格进行投标和有能力履行合同的文件，作为响应文件的一部分。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（1）《磋商邀请函》中规定的供应商资格要求（实质性要求）证明文件；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（2）若国家及行业对投标项目有特殊资格要求的，还须提供特殊资格证明文件；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（3）涉及本须知中“4. 合格的投标人”相关要求的，按其要求执行。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19. 技术响应文件</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19.1 投标人须提交证明其拟供货物符合竞争性磋商文件规定的技术响应文件，作为响应文件的一部分。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19.2 上述文件可以是文字资料、图纸或数据，并须提供：</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（1）货物主要技术性能的详细描述；</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（2）保证货物从采购人开始使用至竞争性磋商文件规定的保修期内正常和连续运转期间所需要的所有备件和专用工具的详细清单，包括其现行价格和供货来源资料；</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20. 投标保证金</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20.1 按照《磋商项目需求》要求执行。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20.2 符合《政府采购法实施条例》和《政府采购竞争性磋商采购方式管理暂行办法》相关规定。</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21. 磋商有效期</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21.1 磋商有效期为响应文件开启之日起60天。响应书中规定的有效期短于竞争性磋商文件规定的，其投标将被拒绝。</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22. 响应文件的签署及规定</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22.2 投标人按照《磋商邀请函》的要求提交网上应答并分别</w:t>
      </w:r>
      <w:r>
        <w:rPr>
          <w:rFonts w:hint="eastAsia" w:ascii="Times New Roman" w:hAnsi="Times New Roman" w:cs="Times New Roman" w:eastAsiaTheme="minorEastAsia"/>
          <w:color w:val="auto"/>
          <w:szCs w:val="32"/>
          <w:highlight w:val="none"/>
        </w:rPr>
        <w:t>上传加盖电子签章的第一、第二阶段电子响应文件（PDF格式）</w:t>
      </w:r>
      <w:r>
        <w:rPr>
          <w:rFonts w:hint="eastAsia" w:ascii="Times New Roman" w:hAnsi="Times New Roman" w:eastAsia="宋体" w:cs="Times New Roman"/>
          <w:color w:val="auto"/>
          <w:highlight w:val="none"/>
        </w:rPr>
        <w:t>（以通过天津公共资源电子签章客户端正确读取签章信息为准）。加盖电子签章的电子响应文件应与网上应答填报内容一致。</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22.3 响应文件因模糊不清或表达不清所引起的后果由投标人自负。</w:t>
      </w:r>
    </w:p>
    <w:p>
      <w:pPr>
        <w:pStyle w:val="28"/>
        <w:spacing w:line="360" w:lineRule="auto"/>
        <w:jc w:val="center"/>
        <w:rPr>
          <w:rFonts w:ascii="Times New Roman" w:hAnsi="Times New Roman" w:eastAsia="宋体" w:cs="Times New Roman"/>
          <w:color w:val="auto"/>
          <w:highlight w:val="none"/>
        </w:rPr>
      </w:pPr>
    </w:p>
    <w:p>
      <w:pPr>
        <w:pStyle w:val="28"/>
        <w:spacing w:line="360" w:lineRule="auto"/>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D  响应文件的网上应答和提交</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highlight w:val="none"/>
        </w:rPr>
        <w:t>登陆</w:t>
      </w:r>
      <w:r>
        <w:rPr>
          <w:rFonts w:hint="eastAsia" w:ascii="Times New Roman" w:hAnsi="Times New Roman" w:eastAsia="宋体" w:cs="Times New Roman"/>
          <w:color w:val="auto"/>
          <w:highlight w:val="none"/>
        </w:rPr>
        <w:t>天津市政府采购中心网（网址：http://tjgpc.zwfwb.tj.gov.cn）-”网上招投标”-“供应商登录”-“市级集采机构入口”，使用天津市中环认证服务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24. 制作和上传电子响应文件要求</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24.1 投标人须下载天津市政府采购中心网-下载中心-《远程招投标电子签章客户端用户使用说明及安装程序》。</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特别提醒：</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24.3 投标人应保证电子响应文件清晰，便于识别，如因上传、扫描、格式等原因导致评审时受到影响，由投标人自行承担相应责任。</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24.4 未按规定提交网上应答和上传加盖电子签章的电子响应文件的投标将被拒绝。</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25. 投标人须承诺接受电子投标的方式，并自行承担由此带来的废标、无效投标的风险。</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26. 未按竞争性磋商文件的规定提交网上应答和上传加盖投标人电子签章的PDF格式电子响应文件（以通过天津公共资源电子签章客户端正确读取签章信息为准）的投标将被拒绝。</w:t>
      </w: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E  磋商程序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 磋商步骤</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27.1 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磋商小组要求供应商澄清、说明或者更正响应文件应当以书面形式做出。</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hint="eastAsia" w:ascii="Times New Roman" w:hAnsi="Times New Roman" w:eastAsia="宋体" w:cs="Times New Roman"/>
          <w:color w:val="auto"/>
          <w:kern w:val="2"/>
          <w:highlight w:val="none"/>
        </w:rPr>
        <w:t>注：供应商法定代表人或其磋商代表人须携带身份证或其他有效身份证明原件参加磋商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对磋商文件做出的实质性变动是磋商文件的有效组成部分，磋商小组应当及时以书面形式同时通知所有参加磋商的供应商。</w:t>
      </w:r>
    </w:p>
    <w:p>
      <w:pPr>
        <w:pStyle w:val="28"/>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供应商应当按照磋商文件的变动情况和磋商小组的要求重新提交响应文件，</w:t>
      </w:r>
      <w:r>
        <w:rPr>
          <w:rFonts w:hint="eastAsia" w:ascii="Times New Roman" w:hAnsi="Times New Roman" w:eastAsia="宋体" w:cs="Times New Roman"/>
          <w:color w:val="auto"/>
          <w:kern w:val="2"/>
          <w:highlight w:val="none"/>
        </w:rPr>
        <w:t>应为PDF格式且</w:t>
      </w:r>
      <w:r>
        <w:rPr>
          <w:rFonts w:ascii="Times New Roman" w:hAnsi="Times New Roman" w:eastAsia="宋体" w:cs="Times New Roman"/>
          <w:color w:val="auto"/>
          <w:kern w:val="2"/>
          <w:highlight w:val="none"/>
        </w:rPr>
        <w:t>加盖</w:t>
      </w:r>
      <w:r>
        <w:rPr>
          <w:rFonts w:hint="eastAsia" w:ascii="Times New Roman" w:hAnsi="Times New Roman" w:eastAsia="宋体" w:cs="Times New Roman"/>
          <w:color w:val="auto"/>
          <w:kern w:val="2"/>
          <w:highlight w:val="none"/>
        </w:rPr>
        <w:t>电子签章</w:t>
      </w:r>
      <w:r>
        <w:rPr>
          <w:rFonts w:hint="eastAsia" w:ascii="Times New Roman" w:hAnsi="Times New Roman" w:eastAsia="宋体" w:cs="Times New Roman"/>
          <w:color w:val="auto"/>
          <w:highlight w:val="none"/>
        </w:rPr>
        <w:t>后于磋商小组规定的时间内通过天津市政府采购中心招投标系统“询标解答”上传至天津市政府采购中心招投标系统。</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未实质性响应磋商文件的响应文件按无效响应处理，磋商小组应当告知提交响应文件的供应商。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27.4 第四步：经磋商确定最终采购需求和提交最后报价的供应商后，由磋商小组采用综合评分法对提交最后报价的供应商的响应文件和最后报价进行综合评分。</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27.6 出现下列情形之一的，采购人或者采购代理机构应当终止竞争性磋商采购活动，发布项目终止公告并说明原因，重新开展采购活动：</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（1）因情况变化，不再符合规定的竞争性磋商采购方式适用情形的；</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（2）出现影响采购公正的违法、违规行为的；</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（3）除《政府采购竞争性磋商采购方式管理暂行办法》第二十一条第三款规定的情形外，在采购过程中符合要求的供应商或者报价未超过采购预算的供应商不足3家的。</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27.7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 评审方法及标准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28.1 磋商小组将根据竞争性磋商文件确定的评审原则和评审方法对确定为实质上响应竞争性磋商文件要求的投标进行评估和比较。</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28.2 磋商小组应当按照客观、公正、审慎的原则，根据竞争性磋商文件规定的评审程序、评审方法和评审标准进行独立评审。</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28.3 竞争性磋商文件内容违反国家有关强制性规定的，磋商小组应当停止评审并向采购人或者采购代理机构说明情况。</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28.4 对竞争性磋商文件中描述有歧义或前后不一致的地方，磋商小组有权进行评判，但对同一条款的评判应适用于每个投标人。</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28.5 评审方法</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w:t>
      </w:r>
      <w:r>
        <w:rPr>
          <w:rFonts w:hint="eastAsia" w:ascii="Times New Roman" w:hAnsi="Times New Roman" w:eastAsia="宋体"/>
          <w:color w:val="auto"/>
          <w:highlight w:val="none"/>
        </w:rPr>
        <w:t>按照《关于调整优化节能产品、环境标志产品政府采购执行机制的通知》（财库〔2019〕9号）文件要求，对</w:t>
      </w:r>
      <w:r>
        <w:rPr>
          <w:rFonts w:ascii="Times New Roman" w:hAnsi="Times New Roman" w:cs="Times New Roman"/>
          <w:color w:val="auto"/>
          <w:highlight w:val="none"/>
        </w:rPr>
        <w:t>政府采购节能、环境标志品目清单</w:t>
      </w:r>
      <w:r>
        <w:rPr>
          <w:rFonts w:hint="eastAsia" w:ascii="Times New Roman" w:hAnsi="Times New Roman" w:cs="Times New Roman"/>
          <w:color w:val="auto"/>
          <w:highlight w:val="none"/>
        </w:rPr>
        <w:t>内的产品实施</w:t>
      </w:r>
      <w:r>
        <w:rPr>
          <w:rFonts w:hint="eastAsia" w:ascii="Times New Roman" w:hAnsi="Times New Roman" w:eastAsia="宋体"/>
          <w:color w:val="auto"/>
          <w:highlight w:val="none"/>
        </w:rPr>
        <w:t>优先采购和强制采购的评标方法。</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（6）采购人按成交候选供应商顺序确定成交供应商，或授权磋商小组按成交候选供应商顺序直接确定成交供应商。</w:t>
      </w:r>
    </w:p>
    <w:p>
      <w:pPr>
        <w:pStyle w:val="28"/>
        <w:spacing w:line="360" w:lineRule="auto"/>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28.6 出现以下任何情形取消磋商资格：</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（1）响应文件未按竞争性磋商文件的要求加盖电子签章的；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（2）磋商有效期短于竞争性磋商文件要求的；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（3）响应文件中提供虚假</w:t>
      </w:r>
      <w:r>
        <w:rPr>
          <w:rFonts w:hint="eastAsia" w:ascii="Times New Roman" w:hAnsi="Times New Roman" w:eastAsia="宋体" w:cs="Times New Roman"/>
          <w:color w:val="auto"/>
          <w:highlight w:val="none"/>
        </w:rPr>
        <w:t>材料</w:t>
      </w:r>
      <w:r>
        <w:rPr>
          <w:rFonts w:ascii="Times New Roman" w:hAnsi="Times New Roman" w:eastAsia="宋体" w:cs="Times New Roman"/>
          <w:color w:val="auto"/>
          <w:highlight w:val="none"/>
        </w:rPr>
        <w:t>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（4）不能满足竞争性磋商文件中任何一条实质性要求或加注“</w:t>
      </w:r>
      <w:r>
        <w:rPr>
          <w:rFonts w:hint="eastAsia" w:ascii="宋体" w:hAnsi="宋体" w:eastAsia="宋体" w:cs="宋体"/>
          <w:color w:val="auto"/>
          <w:highlight w:val="none"/>
        </w:rPr>
        <w:t>★</w:t>
      </w:r>
      <w:r>
        <w:rPr>
          <w:rFonts w:ascii="Times New Roman" w:hAnsi="Times New Roman" w:eastAsia="宋体" w:cs="Times New Roman"/>
          <w:color w:val="auto"/>
          <w:highlight w:val="none"/>
        </w:rPr>
        <w:t>”号条款出现负偏离或经磋商小组认定未实质性响应竞争性磋商文件要求的或响应内容不符合相关强制性规定的；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（5）未按时进行网上解密或电子响应文件损坏、无效的；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（6）磋商报价超出采购预算的；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rPr>
        <w:t>7</w:t>
      </w:r>
      <w:r>
        <w:rPr>
          <w:rFonts w:ascii="Times New Roman" w:hAnsi="Times New Roman" w:eastAsia="宋体" w:cs="Times New Roman"/>
          <w:color w:val="auto"/>
          <w:highlight w:val="none"/>
        </w:rPr>
        <w:t>）存在串通情形的；</w:t>
      </w:r>
    </w:p>
    <w:p>
      <w:pPr>
        <w:pStyle w:val="28"/>
        <w:spacing w:line="360" w:lineRule="auto"/>
        <w:ind w:firstLine="480" w:firstLineChars="20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rPr>
        <w:t>8</w:t>
      </w:r>
      <w:r>
        <w:rPr>
          <w:rFonts w:ascii="Times New Roman" w:hAnsi="Times New Roman" w:eastAsia="宋体" w:cs="Times New Roman"/>
          <w:color w:val="auto"/>
          <w:highlight w:val="none"/>
        </w:rPr>
        <w:t>）单位负责人或法定代表人为同一人，或者存在控股、管理关系的不同供应商，参加同一包或者未划分包的同一项目的，相关响应均无效；</w:t>
      </w:r>
    </w:p>
    <w:p>
      <w:pPr>
        <w:pStyle w:val="28"/>
        <w:spacing w:line="360" w:lineRule="auto"/>
        <w:ind w:left="480"/>
        <w:jc w:val="both"/>
        <w:rPr>
          <w:rFonts w:ascii="Times New Roman" w:hAnsi="Times New Roman" w:eastAsia="宋体" w:cs="Times New Roman"/>
          <w:color w:val="auto"/>
          <w:highlight w:val="none"/>
        </w:rPr>
      </w:pPr>
      <w:r>
        <w:rPr>
          <w:rFonts w:ascii="Times New Roman" w:hAnsi="Times New Roman" w:eastAsia="宋体" w:cs="Times New Roman"/>
          <w:color w:val="auto"/>
          <w:highlight w:val="none"/>
        </w:rPr>
        <w:t>（</w:t>
      </w:r>
      <w:r>
        <w:rPr>
          <w:rFonts w:hint="eastAsia" w:ascii="Times New Roman" w:hAnsi="Times New Roman" w:eastAsia="宋体" w:cs="Times New Roman"/>
          <w:color w:val="auto"/>
          <w:highlight w:val="none"/>
        </w:rPr>
        <w:t>9</w:t>
      </w:r>
      <w:r>
        <w:rPr>
          <w:rFonts w:ascii="Times New Roman" w:hAnsi="Times New Roman" w:eastAsia="宋体" w:cs="Times New Roman"/>
          <w:color w:val="auto"/>
          <w:highlight w:val="none"/>
        </w:rPr>
        <w:t>）其他法定响应无效的情形。</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29. 其他注意事项</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29.1 在磋商期间，投标人不得向磋商小组成员或采购代理机构询问评审情况、施加任何影响，不得进行旨在影响评审结果的活动。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8"/>
        <w:spacing w:line="360" w:lineRule="auto"/>
        <w:ind w:firstLine="48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29.3 本项目不接受赠品、回扣或者与采购无关的其他商品、服务。</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29.4 如果几个投标人所投整包产品为同一品牌时，在服务承诺符合竞争性磋商文件的情况下，报价最低的投标人入围评审阶段。</w:t>
      </w:r>
    </w:p>
    <w:p>
      <w:pPr>
        <w:pStyle w:val="28"/>
        <w:spacing w:line="360" w:lineRule="auto"/>
        <w:ind w:firstLine="480" w:firstLineChars="200"/>
        <w:jc w:val="both"/>
        <w:rPr>
          <w:rFonts w:ascii="Times New Roman" w:hAnsi="Times New Roman" w:eastAsia="宋体" w:cs="Times New Roman"/>
          <w:color w:val="auto"/>
          <w:highlight w:val="none"/>
        </w:rPr>
      </w:pPr>
    </w:p>
    <w:p>
      <w:pPr>
        <w:pStyle w:val="28"/>
        <w:spacing w:line="360" w:lineRule="auto"/>
        <w:ind w:firstLine="480" w:firstLineChars="20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F  授予合同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30. 成交供应商的产生</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30.1 采购人可以事先授权磋商小组直接确定成交供应商。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30.2 采购人也可以按照《政府采购法》及其实施条例等法律法规的规定和竞争性磋商文件的要求确认成交供应商。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31. 成交通知</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31.1 成交公告发布同时，采购代理机构将通过天津市政府采购中心招投标系统以电子形式向成交供应商发出《成交通知书》（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31.2 投标人可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32. 签订合同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32.1采购人与成交供应商应当在成交通知书发出之日起三十日内，按照竞争性磋商文件确定的事项签订政府采购合同。合同文本请使用天津市中环认证服务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32.2 竞争性磋商文件、成交供应商的响应文件及其澄清文件等，均为签订合同的依据，且为合同的组成部分。</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33. 履约保证金</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33.1 若《磋商项目需求》规定须提交履约保证金的，成交供应商须按照规定要求提交履约保证金。</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33.2 成交供应商未能按合同规定履行其义务，采购人有权没收履约保证金。</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34. 成交供应商拒绝与采购人签订合同的，采购人可以按照评审报告推荐的成交候选人名单排序，确定下一候选人为成交供应商，也可以重新开展政府采购活动。</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35. 合同分包</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35.1 未经采购人同意，成交供应商不得分包合同。</w:t>
      </w:r>
    </w:p>
    <w:p>
      <w:pPr>
        <w:pStyle w:val="28"/>
        <w:spacing w:line="360" w:lineRule="auto"/>
        <w:ind w:firstLine="480"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35.2 政府采购合同分包履行的，成交供应商就采购项目和分包项目向采购人负责，分包供应商就分包项目承担责任。</w:t>
      </w:r>
    </w:p>
    <w:p>
      <w:pPr>
        <w:pStyle w:val="28"/>
        <w:snapToGrid w:val="0"/>
        <w:spacing w:line="360" w:lineRule="auto"/>
        <w:ind w:firstLine="480" w:firstLineChars="200"/>
        <w:jc w:val="both"/>
        <w:rPr>
          <w:rFonts w:ascii="Times New Roman" w:hAnsi="Times New Roman" w:eastAsia="宋体" w:cs="Times New Roman"/>
          <w:color w:val="auto"/>
          <w:highlight w:val="none"/>
        </w:rPr>
      </w:pPr>
    </w:p>
    <w:p>
      <w:pPr>
        <w:pStyle w:val="28"/>
        <w:snapToGrid w:val="0"/>
        <w:spacing w:line="360" w:lineRule="auto"/>
        <w:ind w:firstLine="480" w:firstLineChars="200"/>
        <w:jc w:val="both"/>
        <w:rPr>
          <w:rFonts w:ascii="Times New Roman" w:hAnsi="Times New Roman" w:eastAsia="宋体" w:cs="Times New Roman"/>
          <w:color w:val="auto"/>
          <w:highlight w:val="none"/>
        </w:rPr>
        <w:sectPr>
          <w:headerReference r:id="rId6" w:type="default"/>
          <w:pgSz w:w="11906" w:h="16838"/>
          <w:pgMar w:top="1440" w:right="1800" w:bottom="1440" w:left="1800" w:header="851" w:footer="992" w:gutter="0"/>
          <w:cols w:space="720" w:num="1"/>
          <w:docGrid w:type="lines" w:linePitch="312" w:charSpace="0"/>
        </w:sectPr>
      </w:pPr>
    </w:p>
    <w:p>
      <w:pPr>
        <w:pStyle w:val="12"/>
        <w:rPr>
          <w:rFonts w:ascii="Times New Roman" w:hAnsi="Times New Roman"/>
          <w:color w:val="auto"/>
          <w:highlight w:val="none"/>
        </w:rPr>
      </w:pPr>
      <w:r>
        <w:rPr>
          <w:rFonts w:ascii="Times New Roman" w:hAnsi="Times New Roman"/>
          <w:color w:val="auto"/>
          <w:highlight w:val="none"/>
        </w:rPr>
        <w:t>第四部分  合同草案</w:t>
      </w:r>
      <w:bookmarkEnd w:id="7"/>
    </w:p>
    <w:p>
      <w:pPr>
        <w:tabs>
          <w:tab w:val="left" w:pos="412"/>
          <w:tab w:val="left" w:pos="618"/>
        </w:tabs>
        <w:spacing w:line="520" w:lineRule="exact"/>
        <w:jc w:val="center"/>
        <w:rPr>
          <w:b/>
          <w:color w:val="auto"/>
          <w:sz w:val="30"/>
          <w:szCs w:val="30"/>
          <w:highlight w:val="none"/>
        </w:rPr>
      </w:pPr>
      <w:r>
        <w:rPr>
          <w:b/>
          <w:color w:val="auto"/>
          <w:sz w:val="30"/>
          <w:szCs w:val="30"/>
          <w:highlight w:val="none"/>
        </w:rPr>
        <w:t>合同一般条款</w:t>
      </w:r>
    </w:p>
    <w:p>
      <w:pPr>
        <w:tabs>
          <w:tab w:val="left" w:pos="0"/>
          <w:tab w:val="left" w:pos="315"/>
        </w:tabs>
        <w:spacing w:line="520" w:lineRule="exact"/>
        <w:ind w:firstLine="480"/>
        <w:rPr>
          <w:color w:val="auto"/>
          <w:sz w:val="24"/>
          <w:szCs w:val="24"/>
          <w:highlight w:val="none"/>
        </w:rPr>
      </w:pPr>
      <w:r>
        <w:rPr>
          <w:color w:val="auto"/>
          <w:sz w:val="24"/>
          <w:szCs w:val="24"/>
          <w:highlight w:val="none"/>
        </w:rPr>
        <w:t xml:space="preserve">需方：  </w:t>
      </w:r>
    </w:p>
    <w:p>
      <w:pPr>
        <w:tabs>
          <w:tab w:val="left" w:pos="0"/>
          <w:tab w:val="left" w:pos="315"/>
        </w:tabs>
        <w:spacing w:line="520" w:lineRule="exact"/>
        <w:ind w:firstLine="480"/>
        <w:rPr>
          <w:color w:val="auto"/>
          <w:sz w:val="24"/>
          <w:szCs w:val="24"/>
          <w:highlight w:val="none"/>
        </w:rPr>
      </w:pPr>
      <w:r>
        <w:rPr>
          <w:color w:val="auto"/>
          <w:sz w:val="24"/>
          <w:szCs w:val="24"/>
          <w:highlight w:val="none"/>
        </w:rPr>
        <w:t xml:space="preserve">供方： </w:t>
      </w:r>
    </w:p>
    <w:p>
      <w:pPr>
        <w:tabs>
          <w:tab w:val="left" w:pos="0"/>
          <w:tab w:val="left" w:pos="315"/>
        </w:tabs>
        <w:spacing w:line="520" w:lineRule="exact"/>
        <w:ind w:firstLine="480"/>
        <w:rPr>
          <w:color w:val="auto"/>
          <w:sz w:val="24"/>
          <w:szCs w:val="24"/>
          <w:highlight w:val="none"/>
        </w:rPr>
      </w:pPr>
      <w:r>
        <w:rPr>
          <w:color w:val="auto"/>
          <w:sz w:val="24"/>
          <w:szCs w:val="24"/>
          <w:highlight w:val="none"/>
        </w:rPr>
        <w:t>供、需双方根据   项目（项目编号：TGPC-201 - ）的政府采购结果和</w:t>
      </w:r>
      <w:r>
        <w:rPr>
          <w:rFonts w:hint="eastAsia"/>
          <w:color w:val="auto"/>
          <w:sz w:val="24"/>
          <w:szCs w:val="24"/>
          <w:highlight w:val="none"/>
        </w:rPr>
        <w:t>竞争性磋商</w:t>
      </w:r>
      <w:r>
        <w:rPr>
          <w:color w:val="auto"/>
          <w:sz w:val="24"/>
          <w:szCs w:val="24"/>
          <w:highlight w:val="none"/>
        </w:rPr>
        <w:t>文件的要求，并经双方协商一致，达成  合同：</w:t>
      </w:r>
    </w:p>
    <w:p>
      <w:pPr>
        <w:pStyle w:val="36"/>
        <w:numPr>
          <w:ilvl w:val="0"/>
          <w:numId w:val="3"/>
        </w:numPr>
        <w:spacing w:line="480" w:lineRule="exact"/>
        <w:ind w:firstLineChars="0"/>
        <w:rPr>
          <w:color w:val="auto"/>
          <w:sz w:val="24"/>
          <w:highlight w:val="none"/>
        </w:rPr>
      </w:pPr>
      <w:r>
        <w:rPr>
          <w:rFonts w:hint="eastAsia"/>
          <w:color w:val="auto"/>
          <w:sz w:val="24"/>
          <w:highlight w:val="none"/>
        </w:rPr>
        <w:t>本合同为中小企业预留合同</w:t>
      </w:r>
    </w:p>
    <w:p>
      <w:pPr>
        <w:pStyle w:val="36"/>
        <w:numPr>
          <w:ilvl w:val="0"/>
          <w:numId w:val="3"/>
        </w:numPr>
        <w:spacing w:line="480" w:lineRule="exact"/>
        <w:ind w:firstLineChars="0"/>
        <w:rPr>
          <w:color w:val="auto"/>
          <w:sz w:val="24"/>
          <w:highlight w:val="none"/>
        </w:rPr>
      </w:pPr>
      <w:r>
        <w:rPr>
          <w:rFonts w:hint="eastAsia"/>
          <w:color w:val="auto"/>
          <w:sz w:val="24"/>
          <w:highlight w:val="none"/>
        </w:rPr>
        <w:t>本合同非中小企业预留合同</w:t>
      </w:r>
    </w:p>
    <w:p>
      <w:pPr>
        <w:tabs>
          <w:tab w:val="left" w:pos="0"/>
          <w:tab w:val="left" w:pos="315"/>
        </w:tabs>
        <w:spacing w:line="520" w:lineRule="exact"/>
        <w:ind w:firstLine="480"/>
        <w:rPr>
          <w:color w:val="auto"/>
          <w:sz w:val="24"/>
          <w:szCs w:val="24"/>
          <w:highlight w:val="none"/>
        </w:rPr>
      </w:pPr>
      <w:r>
        <w:rPr>
          <w:color w:val="auto"/>
          <w:sz w:val="24"/>
          <w:szCs w:val="24"/>
          <w:highlight w:val="none"/>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color w:val="auto"/>
          <w:sz w:val="24"/>
          <w:szCs w:val="24"/>
          <w:highlight w:val="none"/>
        </w:rPr>
      </w:pPr>
      <w:r>
        <w:rPr>
          <w:color w:val="auto"/>
          <w:sz w:val="24"/>
          <w:szCs w:val="24"/>
          <w:highlight w:val="none"/>
        </w:rPr>
        <w:t>一、采购内容：  （详见附件）</w:t>
      </w:r>
    </w:p>
    <w:p>
      <w:pPr>
        <w:tabs>
          <w:tab w:val="left" w:pos="1133"/>
        </w:tabs>
        <w:spacing w:line="520" w:lineRule="exact"/>
        <w:ind w:firstLine="480" w:firstLineChars="200"/>
        <w:rPr>
          <w:color w:val="auto"/>
          <w:sz w:val="24"/>
          <w:szCs w:val="24"/>
          <w:highlight w:val="none"/>
        </w:rPr>
      </w:pPr>
      <w:r>
        <w:rPr>
          <w:color w:val="auto"/>
          <w:sz w:val="24"/>
          <w:szCs w:val="24"/>
          <w:highlight w:val="none"/>
        </w:rPr>
        <w:t xml:space="preserve">    合同总价款：人民币  元</w:t>
      </w:r>
    </w:p>
    <w:p>
      <w:pPr>
        <w:tabs>
          <w:tab w:val="left" w:pos="1133"/>
        </w:tabs>
        <w:spacing w:line="520" w:lineRule="exact"/>
        <w:ind w:firstLine="480" w:firstLineChars="200"/>
        <w:rPr>
          <w:color w:val="auto"/>
          <w:sz w:val="24"/>
          <w:szCs w:val="24"/>
          <w:highlight w:val="none"/>
        </w:rPr>
      </w:pPr>
      <w:r>
        <w:rPr>
          <w:color w:val="auto"/>
          <w:sz w:val="24"/>
          <w:szCs w:val="24"/>
          <w:highlight w:val="none"/>
        </w:rPr>
        <w:t xml:space="preserve">    大写：人民币  元整</w:t>
      </w:r>
    </w:p>
    <w:p>
      <w:pPr>
        <w:tabs>
          <w:tab w:val="left" w:pos="360"/>
        </w:tabs>
        <w:spacing w:line="520" w:lineRule="exact"/>
        <w:ind w:firstLine="480" w:firstLineChars="200"/>
        <w:rPr>
          <w:color w:val="auto"/>
          <w:sz w:val="24"/>
          <w:szCs w:val="24"/>
          <w:highlight w:val="none"/>
        </w:rPr>
      </w:pPr>
      <w:r>
        <w:rPr>
          <w:color w:val="auto"/>
          <w:sz w:val="24"/>
          <w:szCs w:val="24"/>
          <w:highlight w:val="none"/>
        </w:rPr>
        <w:t>二、质量要求及对质量负责条件和期限：见附件。</w:t>
      </w:r>
    </w:p>
    <w:p>
      <w:pPr>
        <w:tabs>
          <w:tab w:val="left" w:pos="360"/>
        </w:tabs>
        <w:spacing w:line="520" w:lineRule="exact"/>
        <w:ind w:firstLine="480" w:firstLineChars="200"/>
        <w:rPr>
          <w:color w:val="auto"/>
          <w:sz w:val="24"/>
          <w:szCs w:val="24"/>
          <w:highlight w:val="none"/>
        </w:rPr>
      </w:pPr>
      <w:r>
        <w:rPr>
          <w:color w:val="auto"/>
          <w:sz w:val="24"/>
          <w:szCs w:val="24"/>
          <w:highlight w:val="none"/>
        </w:rPr>
        <w:t>三、供方所提供的服务必须具有合法手续及相关文件。如涉及知识产权则必须是自己拥有或合法使用的。</w:t>
      </w:r>
    </w:p>
    <w:p>
      <w:pPr>
        <w:tabs>
          <w:tab w:val="left" w:pos="360"/>
        </w:tabs>
        <w:spacing w:line="520" w:lineRule="exact"/>
        <w:ind w:firstLine="480" w:firstLineChars="200"/>
        <w:rPr>
          <w:color w:val="auto"/>
          <w:sz w:val="24"/>
          <w:szCs w:val="24"/>
          <w:highlight w:val="none"/>
        </w:rPr>
      </w:pPr>
      <w:r>
        <w:rPr>
          <w:color w:val="auto"/>
          <w:sz w:val="24"/>
          <w:szCs w:val="24"/>
          <w:highlight w:val="none"/>
        </w:rPr>
        <w:t>四、</w:t>
      </w:r>
      <w:r>
        <w:rPr>
          <w:rFonts w:hint="eastAsia"/>
          <w:color w:val="auto"/>
          <w:sz w:val="24"/>
          <w:szCs w:val="24"/>
          <w:highlight w:val="none"/>
        </w:rPr>
        <w:t>服务</w:t>
      </w:r>
      <w:r>
        <w:rPr>
          <w:color w:val="auto"/>
          <w:sz w:val="24"/>
          <w:szCs w:val="24"/>
          <w:highlight w:val="none"/>
        </w:rPr>
        <w:t>时间、地点、方式：见附件。</w:t>
      </w:r>
    </w:p>
    <w:p>
      <w:pPr>
        <w:tabs>
          <w:tab w:val="left" w:pos="360"/>
        </w:tabs>
        <w:spacing w:line="520" w:lineRule="exact"/>
        <w:ind w:firstLine="480" w:firstLineChars="200"/>
        <w:rPr>
          <w:color w:val="auto"/>
          <w:sz w:val="24"/>
          <w:szCs w:val="24"/>
          <w:highlight w:val="none"/>
        </w:rPr>
      </w:pPr>
      <w:r>
        <w:rPr>
          <w:color w:val="auto"/>
          <w:sz w:val="24"/>
          <w:szCs w:val="24"/>
          <w:highlight w:val="none"/>
        </w:rPr>
        <w:t>五、供方应随</w:t>
      </w:r>
      <w:r>
        <w:rPr>
          <w:rFonts w:hint="eastAsia"/>
          <w:color w:val="auto"/>
          <w:sz w:val="24"/>
          <w:szCs w:val="24"/>
          <w:highlight w:val="none"/>
        </w:rPr>
        <w:t>服务</w:t>
      </w:r>
      <w:r>
        <w:rPr>
          <w:color w:val="auto"/>
          <w:sz w:val="24"/>
          <w:szCs w:val="24"/>
          <w:highlight w:val="none"/>
        </w:rPr>
        <w:t>向需方交付的相关资料。如果所提交文件是外文的，供方有义务为需方提供中文或译成中文文件。</w:t>
      </w:r>
    </w:p>
    <w:p>
      <w:pPr>
        <w:tabs>
          <w:tab w:val="left" w:pos="360"/>
          <w:tab w:val="left" w:pos="721"/>
        </w:tabs>
        <w:spacing w:line="520" w:lineRule="exact"/>
        <w:rPr>
          <w:color w:val="auto"/>
          <w:sz w:val="24"/>
          <w:szCs w:val="24"/>
          <w:highlight w:val="none"/>
        </w:rPr>
      </w:pPr>
      <w:r>
        <w:rPr>
          <w:color w:val="auto"/>
          <w:sz w:val="24"/>
          <w:szCs w:val="24"/>
          <w:highlight w:val="none"/>
        </w:rPr>
        <w:t xml:space="preserve">    六、验收工作由需方负责对合同进行验收。</w:t>
      </w:r>
    </w:p>
    <w:p>
      <w:pPr>
        <w:tabs>
          <w:tab w:val="left" w:pos="360"/>
        </w:tabs>
        <w:spacing w:line="520" w:lineRule="exact"/>
        <w:rPr>
          <w:color w:val="auto"/>
          <w:sz w:val="24"/>
          <w:szCs w:val="24"/>
          <w:highlight w:val="none"/>
        </w:rPr>
      </w:pPr>
      <w:r>
        <w:rPr>
          <w:color w:val="auto"/>
          <w:sz w:val="24"/>
          <w:szCs w:val="24"/>
          <w:highlight w:val="none"/>
        </w:rPr>
        <w:t xml:space="preserve">    七、货款支付方式：见附件。</w:t>
      </w:r>
    </w:p>
    <w:p>
      <w:pPr>
        <w:tabs>
          <w:tab w:val="left" w:pos="0"/>
          <w:tab w:val="left" w:pos="721"/>
        </w:tabs>
        <w:spacing w:line="520" w:lineRule="exact"/>
        <w:ind w:firstLine="480" w:firstLineChars="200"/>
        <w:rPr>
          <w:color w:val="auto"/>
          <w:sz w:val="24"/>
          <w:szCs w:val="24"/>
          <w:highlight w:val="none"/>
        </w:rPr>
      </w:pPr>
      <w:r>
        <w:rPr>
          <w:color w:val="auto"/>
          <w:sz w:val="24"/>
          <w:szCs w:val="24"/>
          <w:highlight w:val="none"/>
        </w:rPr>
        <w:t>供方开户银行（汉字全称）：</w:t>
      </w:r>
      <w:r>
        <w:rPr>
          <w:color w:val="auto"/>
          <w:sz w:val="24"/>
          <w:szCs w:val="24"/>
          <w:highlight w:val="none"/>
          <w:u w:val="single"/>
        </w:rPr>
        <w:t xml:space="preserve">                                        </w:t>
      </w:r>
      <w:r>
        <w:rPr>
          <w:color w:val="auto"/>
          <w:sz w:val="24"/>
          <w:szCs w:val="24"/>
          <w:highlight w:val="none"/>
        </w:rPr>
        <w:t>，</w:t>
      </w:r>
    </w:p>
    <w:p>
      <w:pPr>
        <w:tabs>
          <w:tab w:val="left" w:pos="0"/>
          <w:tab w:val="left" w:pos="721"/>
        </w:tabs>
        <w:spacing w:line="520" w:lineRule="exact"/>
        <w:ind w:firstLine="513" w:firstLineChars="214"/>
        <w:rPr>
          <w:color w:val="auto"/>
          <w:sz w:val="24"/>
          <w:szCs w:val="24"/>
          <w:highlight w:val="none"/>
        </w:rPr>
      </w:pPr>
      <w:r>
        <w:rPr>
          <w:color w:val="auto"/>
          <w:sz w:val="24"/>
          <w:szCs w:val="24"/>
          <w:highlight w:val="none"/>
        </w:rPr>
        <w:t>行号（数字代码）：</w:t>
      </w:r>
      <w:r>
        <w:rPr>
          <w:color w:val="auto"/>
          <w:sz w:val="24"/>
          <w:szCs w:val="24"/>
          <w:highlight w:val="none"/>
          <w:u w:val="single"/>
        </w:rPr>
        <w:t xml:space="preserve">                                                </w:t>
      </w:r>
      <w:r>
        <w:rPr>
          <w:color w:val="auto"/>
          <w:sz w:val="24"/>
          <w:szCs w:val="24"/>
          <w:highlight w:val="none"/>
        </w:rPr>
        <w:t>，</w:t>
      </w:r>
    </w:p>
    <w:p>
      <w:pPr>
        <w:tabs>
          <w:tab w:val="left" w:pos="0"/>
          <w:tab w:val="left" w:pos="721"/>
        </w:tabs>
        <w:spacing w:line="520" w:lineRule="exact"/>
        <w:ind w:firstLine="513" w:firstLineChars="214"/>
        <w:rPr>
          <w:color w:val="auto"/>
          <w:sz w:val="24"/>
          <w:szCs w:val="24"/>
          <w:highlight w:val="none"/>
        </w:rPr>
      </w:pPr>
      <w:r>
        <w:rPr>
          <w:color w:val="auto"/>
          <w:sz w:val="24"/>
          <w:szCs w:val="24"/>
          <w:highlight w:val="none"/>
        </w:rPr>
        <w:t>帐       号：</w:t>
      </w:r>
      <w:r>
        <w:rPr>
          <w:color w:val="auto"/>
          <w:sz w:val="24"/>
          <w:szCs w:val="24"/>
          <w:highlight w:val="none"/>
          <w:u w:val="single"/>
        </w:rPr>
        <w:t xml:space="preserve">                                                   </w:t>
      </w:r>
      <w:r>
        <w:rPr>
          <w:color w:val="auto"/>
          <w:szCs w:val="24"/>
          <w:highlight w:val="none"/>
        </w:rPr>
        <w:t>。</w:t>
      </w:r>
    </w:p>
    <w:p>
      <w:pPr>
        <w:pStyle w:val="7"/>
        <w:spacing w:line="520" w:lineRule="exact"/>
        <w:ind w:leftChars="-50" w:firstLine="480" w:firstLineChars="200"/>
        <w:rPr>
          <w:color w:val="auto"/>
          <w:sz w:val="24"/>
          <w:szCs w:val="24"/>
          <w:highlight w:val="none"/>
        </w:rPr>
      </w:pPr>
      <w:r>
        <w:rPr>
          <w:rFonts w:hint="eastAsia"/>
          <w:color w:val="auto"/>
          <w:sz w:val="24"/>
          <w:szCs w:val="24"/>
          <w:highlight w:val="none"/>
        </w:rPr>
        <w:t>八</w:t>
      </w:r>
      <w:r>
        <w:rPr>
          <w:color w:val="auto"/>
          <w:sz w:val="24"/>
          <w:szCs w:val="24"/>
          <w:highlight w:val="none"/>
        </w:rPr>
        <w:t>、有关涉及本合同供方向天津市政府采购中心所提交的</w:t>
      </w:r>
      <w:r>
        <w:rPr>
          <w:rFonts w:hint="eastAsia"/>
          <w:color w:val="auto"/>
          <w:sz w:val="24"/>
          <w:szCs w:val="24"/>
          <w:highlight w:val="none"/>
          <w:lang w:eastAsia="zh-CN"/>
        </w:rPr>
        <w:t>响应</w:t>
      </w:r>
      <w:r>
        <w:rPr>
          <w:color w:val="auto"/>
          <w:sz w:val="24"/>
          <w:szCs w:val="24"/>
          <w:highlight w:val="none"/>
        </w:rPr>
        <w:t>文件及有关澄清资料和服务承诺均视为本合同不可分割的部分，对供方具有约束力。</w:t>
      </w:r>
    </w:p>
    <w:p>
      <w:pPr>
        <w:tabs>
          <w:tab w:val="left" w:pos="0"/>
          <w:tab w:val="left" w:pos="315"/>
        </w:tabs>
        <w:spacing w:line="520" w:lineRule="exact"/>
        <w:ind w:firstLine="480" w:firstLineChars="200"/>
        <w:rPr>
          <w:color w:val="auto"/>
          <w:sz w:val="24"/>
          <w:szCs w:val="24"/>
          <w:highlight w:val="none"/>
        </w:rPr>
      </w:pPr>
      <w:r>
        <w:rPr>
          <w:rFonts w:hint="eastAsia"/>
          <w:color w:val="auto"/>
          <w:sz w:val="24"/>
          <w:szCs w:val="24"/>
          <w:highlight w:val="none"/>
        </w:rPr>
        <w:t>九</w:t>
      </w:r>
      <w:r>
        <w:rPr>
          <w:color w:val="auto"/>
          <w:sz w:val="24"/>
          <w:szCs w:val="24"/>
          <w:highlight w:val="none"/>
        </w:rPr>
        <w:t>、本合同一式   份，需方留存   份，供方留存   份，均具同等效力，签字盖章后生效。</w:t>
      </w:r>
    </w:p>
    <w:tbl>
      <w:tblPr>
        <w:tblStyle w:val="16"/>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color w:val="auto"/>
                <w:sz w:val="24"/>
                <w:szCs w:val="24"/>
                <w:highlight w:val="none"/>
              </w:rPr>
            </w:pPr>
            <w:r>
              <w:rPr>
                <w:color w:val="auto"/>
                <w:sz w:val="24"/>
                <w:szCs w:val="24"/>
                <w:highlight w:val="none"/>
              </w:rPr>
              <w:t xml:space="preserve">供方（公章）： </w:t>
            </w:r>
          </w:p>
        </w:tc>
        <w:tc>
          <w:tcPr>
            <w:tcW w:w="4261" w:type="dxa"/>
          </w:tcPr>
          <w:p>
            <w:pPr>
              <w:tabs>
                <w:tab w:val="left" w:pos="0"/>
                <w:tab w:val="left" w:pos="315"/>
              </w:tabs>
              <w:spacing w:line="520" w:lineRule="exact"/>
              <w:rPr>
                <w:color w:val="auto"/>
                <w:sz w:val="24"/>
                <w:szCs w:val="24"/>
                <w:highlight w:val="none"/>
              </w:rPr>
            </w:pPr>
            <w:r>
              <w:rPr>
                <w:color w:val="auto"/>
                <w:sz w:val="24"/>
                <w:szCs w:val="24"/>
                <w:highlight w:val="none"/>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color w:val="auto"/>
                <w:sz w:val="24"/>
                <w:szCs w:val="24"/>
                <w:highlight w:val="none"/>
              </w:rPr>
            </w:pPr>
            <w:r>
              <w:rPr>
                <w:color w:val="auto"/>
                <w:sz w:val="24"/>
                <w:szCs w:val="24"/>
                <w:highlight w:val="none"/>
              </w:rPr>
              <w:t xml:space="preserve">地址：  </w:t>
            </w:r>
          </w:p>
        </w:tc>
        <w:tc>
          <w:tcPr>
            <w:tcW w:w="4261" w:type="dxa"/>
          </w:tcPr>
          <w:p>
            <w:pPr>
              <w:tabs>
                <w:tab w:val="left" w:pos="0"/>
                <w:tab w:val="left" w:pos="315"/>
              </w:tabs>
              <w:spacing w:line="520" w:lineRule="exact"/>
              <w:rPr>
                <w:color w:val="auto"/>
                <w:sz w:val="24"/>
                <w:szCs w:val="24"/>
                <w:highlight w:val="none"/>
              </w:rPr>
            </w:pPr>
            <w:r>
              <w:rPr>
                <w:color w:val="auto"/>
                <w:sz w:val="24"/>
                <w:szCs w:val="24"/>
                <w:highlight w:val="none"/>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color w:val="auto"/>
                <w:sz w:val="24"/>
                <w:szCs w:val="24"/>
                <w:highlight w:val="none"/>
              </w:rPr>
            </w:pPr>
            <w:r>
              <w:rPr>
                <w:color w:val="auto"/>
                <w:sz w:val="24"/>
                <w:szCs w:val="24"/>
                <w:highlight w:val="none"/>
              </w:rPr>
              <w:t xml:space="preserve">法定代表人： </w:t>
            </w:r>
          </w:p>
        </w:tc>
        <w:tc>
          <w:tcPr>
            <w:tcW w:w="4261" w:type="dxa"/>
          </w:tcPr>
          <w:p>
            <w:pPr>
              <w:tabs>
                <w:tab w:val="left" w:pos="360"/>
              </w:tabs>
              <w:spacing w:line="520" w:lineRule="exact"/>
              <w:rPr>
                <w:color w:val="auto"/>
                <w:sz w:val="24"/>
                <w:szCs w:val="24"/>
                <w:highlight w:val="none"/>
              </w:rPr>
            </w:pPr>
            <w:r>
              <w:rPr>
                <w:color w:val="auto"/>
                <w:sz w:val="24"/>
                <w:szCs w:val="24"/>
                <w:highlight w:val="none"/>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color w:val="auto"/>
                <w:sz w:val="24"/>
                <w:szCs w:val="24"/>
                <w:highlight w:val="none"/>
              </w:rPr>
            </w:pPr>
            <w:r>
              <w:rPr>
                <w:color w:val="auto"/>
                <w:sz w:val="24"/>
                <w:szCs w:val="24"/>
                <w:highlight w:val="none"/>
              </w:rPr>
              <w:t xml:space="preserve">委托代理人： </w:t>
            </w:r>
          </w:p>
        </w:tc>
        <w:tc>
          <w:tcPr>
            <w:tcW w:w="4261" w:type="dxa"/>
          </w:tcPr>
          <w:p>
            <w:pPr>
              <w:tabs>
                <w:tab w:val="left" w:pos="360"/>
              </w:tabs>
              <w:spacing w:line="520" w:lineRule="exact"/>
              <w:rPr>
                <w:color w:val="auto"/>
                <w:sz w:val="24"/>
                <w:szCs w:val="24"/>
                <w:highlight w:val="none"/>
              </w:rPr>
            </w:pPr>
            <w:r>
              <w:rPr>
                <w:color w:val="auto"/>
                <w:sz w:val="24"/>
                <w:szCs w:val="24"/>
                <w:highlight w:val="none"/>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color w:val="auto"/>
                <w:sz w:val="24"/>
                <w:szCs w:val="24"/>
                <w:highlight w:val="none"/>
              </w:rPr>
            </w:pPr>
            <w:r>
              <w:rPr>
                <w:color w:val="auto"/>
                <w:sz w:val="24"/>
                <w:szCs w:val="24"/>
                <w:highlight w:val="none"/>
              </w:rPr>
              <w:t>电话：</w:t>
            </w:r>
          </w:p>
        </w:tc>
        <w:tc>
          <w:tcPr>
            <w:tcW w:w="4261" w:type="dxa"/>
          </w:tcPr>
          <w:p>
            <w:pPr>
              <w:tabs>
                <w:tab w:val="left" w:pos="360"/>
              </w:tabs>
              <w:spacing w:line="520" w:lineRule="exact"/>
              <w:rPr>
                <w:color w:val="auto"/>
                <w:sz w:val="24"/>
                <w:szCs w:val="24"/>
                <w:highlight w:val="none"/>
              </w:rPr>
            </w:pPr>
            <w:r>
              <w:rPr>
                <w:color w:val="auto"/>
                <w:sz w:val="24"/>
                <w:szCs w:val="24"/>
                <w:highlight w:val="none"/>
              </w:rPr>
              <w:t>电话：</w:t>
            </w:r>
          </w:p>
        </w:tc>
      </w:tr>
    </w:tbl>
    <w:p>
      <w:pPr>
        <w:rPr>
          <w:color w:val="auto"/>
          <w:sz w:val="24"/>
          <w:szCs w:val="24"/>
          <w:highlight w:val="none"/>
        </w:rPr>
      </w:pPr>
    </w:p>
    <w:p>
      <w:pPr>
        <w:rPr>
          <w:color w:val="auto"/>
          <w:szCs w:val="24"/>
          <w:highlight w:val="none"/>
        </w:rPr>
      </w:pPr>
      <w:r>
        <w:rPr>
          <w:color w:val="auto"/>
          <w:sz w:val="24"/>
          <w:szCs w:val="24"/>
          <w:highlight w:val="none"/>
        </w:rPr>
        <w:t>时间：20</w:t>
      </w:r>
      <w:r>
        <w:rPr>
          <w:rFonts w:hint="eastAsia"/>
          <w:color w:val="auto"/>
          <w:sz w:val="24"/>
          <w:szCs w:val="24"/>
          <w:highlight w:val="none"/>
        </w:rPr>
        <w:t xml:space="preserve">  </w:t>
      </w:r>
      <w:r>
        <w:rPr>
          <w:color w:val="auto"/>
          <w:sz w:val="24"/>
          <w:szCs w:val="24"/>
          <w:highlight w:val="none"/>
        </w:rPr>
        <w:t>年  月  日</w:t>
      </w:r>
    </w:p>
    <w:p>
      <w:pPr>
        <w:jc w:val="center"/>
        <w:rPr>
          <w:b/>
          <w:color w:val="auto"/>
          <w:sz w:val="30"/>
          <w:szCs w:val="30"/>
          <w:highlight w:val="none"/>
        </w:rPr>
      </w:pPr>
      <w:r>
        <w:rPr>
          <w:b/>
          <w:color w:val="auto"/>
          <w:sz w:val="30"/>
          <w:szCs w:val="30"/>
          <w:highlight w:val="none"/>
        </w:rPr>
        <w:br w:type="page"/>
      </w:r>
      <w:r>
        <w:rPr>
          <w:b/>
          <w:color w:val="auto"/>
          <w:sz w:val="30"/>
          <w:szCs w:val="30"/>
          <w:highlight w:val="none"/>
        </w:rPr>
        <w:t>合同特殊条款</w:t>
      </w:r>
    </w:p>
    <w:p>
      <w:pPr>
        <w:tabs>
          <w:tab w:val="left" w:pos="360"/>
        </w:tabs>
        <w:spacing w:line="520" w:lineRule="exact"/>
        <w:ind w:firstLine="410" w:firstLineChars="171"/>
        <w:rPr>
          <w:color w:val="auto"/>
          <w:sz w:val="24"/>
          <w:szCs w:val="24"/>
          <w:highlight w:val="none"/>
        </w:rPr>
      </w:pPr>
    </w:p>
    <w:p>
      <w:pPr>
        <w:tabs>
          <w:tab w:val="left" w:pos="360"/>
        </w:tabs>
        <w:spacing w:line="520" w:lineRule="exact"/>
        <w:ind w:firstLine="410" w:firstLineChars="171"/>
        <w:rPr>
          <w:color w:val="auto"/>
          <w:sz w:val="24"/>
          <w:szCs w:val="24"/>
          <w:highlight w:val="none"/>
        </w:rPr>
      </w:pPr>
      <w:r>
        <w:rPr>
          <w:color w:val="auto"/>
          <w:sz w:val="24"/>
          <w:szCs w:val="24"/>
          <w:highlight w:val="none"/>
        </w:rPr>
        <w:t xml:space="preserve"> 合同特殊条款是合同一般条款的补充和修改。如果两者之间有抵触，应以特殊条款为准。</w:t>
      </w:r>
    </w:p>
    <w:p>
      <w:pPr>
        <w:tabs>
          <w:tab w:val="left" w:pos="360"/>
        </w:tabs>
        <w:spacing w:line="520" w:lineRule="exact"/>
        <w:ind w:firstLine="410" w:firstLineChars="171"/>
        <w:rPr>
          <w:color w:val="auto"/>
          <w:sz w:val="24"/>
          <w:szCs w:val="24"/>
          <w:highlight w:val="none"/>
        </w:rPr>
      </w:pPr>
      <w:r>
        <w:rPr>
          <w:color w:val="auto"/>
          <w:sz w:val="24"/>
          <w:szCs w:val="24"/>
          <w:highlight w:val="none"/>
        </w:rPr>
        <w:t xml:space="preserve"> 合同特殊条款由</w:t>
      </w:r>
      <w:r>
        <w:rPr>
          <w:rFonts w:hint="eastAsia"/>
          <w:color w:val="auto"/>
          <w:sz w:val="24"/>
          <w:szCs w:val="24"/>
          <w:highlight w:val="none"/>
        </w:rPr>
        <w:t>供方</w:t>
      </w:r>
      <w:r>
        <w:rPr>
          <w:color w:val="auto"/>
          <w:sz w:val="24"/>
          <w:szCs w:val="24"/>
          <w:highlight w:val="none"/>
        </w:rPr>
        <w:t>和需方根据项目的具体情况协商拟订。</w:t>
      </w:r>
    </w:p>
    <w:p>
      <w:pPr>
        <w:tabs>
          <w:tab w:val="left" w:pos="360"/>
        </w:tabs>
        <w:spacing w:line="520" w:lineRule="exact"/>
        <w:ind w:firstLine="410" w:firstLineChars="171"/>
        <w:rPr>
          <w:color w:val="auto"/>
          <w:sz w:val="24"/>
          <w:szCs w:val="24"/>
          <w:highlight w:val="none"/>
        </w:rPr>
      </w:pPr>
    </w:p>
    <w:p>
      <w:pPr>
        <w:tabs>
          <w:tab w:val="left" w:pos="360"/>
        </w:tabs>
        <w:spacing w:line="520" w:lineRule="exact"/>
        <w:ind w:firstLine="410" w:firstLineChars="171"/>
        <w:rPr>
          <w:color w:val="auto"/>
          <w:sz w:val="24"/>
          <w:szCs w:val="24"/>
          <w:highlight w:val="none"/>
        </w:rPr>
        <w:sectPr>
          <w:headerReference r:id="rId7" w:type="default"/>
          <w:pgSz w:w="11906" w:h="16838"/>
          <w:pgMar w:top="1440" w:right="1800" w:bottom="1440" w:left="1800" w:header="851" w:footer="992" w:gutter="0"/>
          <w:cols w:space="720" w:num="1"/>
          <w:docGrid w:type="lines" w:linePitch="312" w:charSpace="0"/>
        </w:sectPr>
      </w:pPr>
    </w:p>
    <w:p>
      <w:pPr>
        <w:pStyle w:val="3"/>
        <w:jc w:val="center"/>
        <w:rPr>
          <w:color w:val="auto"/>
          <w:highlight w:val="none"/>
        </w:rPr>
      </w:pPr>
      <w:bookmarkStart w:id="8" w:name="_Toc411426753"/>
      <w:r>
        <w:rPr>
          <w:color w:val="auto"/>
          <w:highlight w:val="none"/>
        </w:rPr>
        <w:t>第五部分  响应文件格式</w:t>
      </w:r>
      <w:bookmarkEnd w:id="8"/>
    </w:p>
    <w:p>
      <w:pPr>
        <w:autoSpaceDE w:val="0"/>
        <w:autoSpaceDN w:val="0"/>
        <w:adjustRightInd w:val="0"/>
        <w:spacing w:line="520" w:lineRule="exact"/>
        <w:rPr>
          <w:b/>
          <w:color w:val="auto"/>
          <w:kern w:val="0"/>
          <w:sz w:val="24"/>
          <w:highlight w:val="none"/>
        </w:rPr>
      </w:pPr>
    </w:p>
    <w:p>
      <w:pPr>
        <w:autoSpaceDE w:val="0"/>
        <w:autoSpaceDN w:val="0"/>
        <w:adjustRightInd w:val="0"/>
        <w:spacing w:line="520" w:lineRule="exact"/>
        <w:rPr>
          <w:b/>
          <w:color w:val="auto"/>
          <w:kern w:val="0"/>
          <w:sz w:val="24"/>
          <w:highlight w:val="none"/>
        </w:rPr>
      </w:pPr>
    </w:p>
    <w:p>
      <w:pPr>
        <w:autoSpaceDE w:val="0"/>
        <w:autoSpaceDN w:val="0"/>
        <w:adjustRightInd w:val="0"/>
        <w:jc w:val="center"/>
        <w:rPr>
          <w:rFonts w:eastAsia="华文行楷"/>
          <w:color w:val="auto"/>
          <w:kern w:val="0"/>
          <w:sz w:val="144"/>
          <w:szCs w:val="144"/>
          <w:highlight w:val="none"/>
        </w:rPr>
      </w:pPr>
      <w:r>
        <w:rPr>
          <w:rFonts w:eastAsia="方正行楷简体"/>
          <w:color w:val="auto"/>
          <w:sz w:val="160"/>
          <w:szCs w:val="84"/>
          <w:highlight w:val="none"/>
        </w:rPr>
        <w:t>响 应</w:t>
      </w:r>
      <w:r>
        <w:rPr>
          <w:rFonts w:eastAsia="方正行楷简体"/>
          <w:color w:val="auto"/>
          <w:sz w:val="84"/>
          <w:szCs w:val="84"/>
          <w:highlight w:val="none"/>
        </w:rPr>
        <w:t xml:space="preserve"> </w:t>
      </w:r>
      <w:r>
        <w:rPr>
          <w:rFonts w:eastAsia="方正行楷简体"/>
          <w:color w:val="auto"/>
          <w:sz w:val="160"/>
          <w:szCs w:val="84"/>
          <w:highlight w:val="none"/>
        </w:rPr>
        <w:t>文</w:t>
      </w:r>
      <w:r>
        <w:rPr>
          <w:rFonts w:eastAsia="方正行楷简体"/>
          <w:color w:val="auto"/>
          <w:sz w:val="84"/>
          <w:szCs w:val="84"/>
          <w:highlight w:val="none"/>
        </w:rPr>
        <w:t xml:space="preserve"> </w:t>
      </w:r>
      <w:r>
        <w:rPr>
          <w:rFonts w:eastAsia="方正行楷简体"/>
          <w:color w:val="auto"/>
          <w:sz w:val="160"/>
          <w:szCs w:val="84"/>
          <w:highlight w:val="none"/>
        </w:rPr>
        <w:t>件</w:t>
      </w:r>
    </w:p>
    <w:p>
      <w:pPr>
        <w:autoSpaceDE w:val="0"/>
        <w:autoSpaceDN w:val="0"/>
        <w:adjustRightInd w:val="0"/>
        <w:spacing w:line="520" w:lineRule="exact"/>
        <w:jc w:val="center"/>
        <w:rPr>
          <w:rFonts w:eastAsia="楷体_GB2312"/>
          <w:b/>
          <w:color w:val="auto"/>
          <w:kern w:val="0"/>
          <w:sz w:val="36"/>
          <w:szCs w:val="36"/>
          <w:highlight w:val="none"/>
        </w:rPr>
      </w:pPr>
      <w:r>
        <w:rPr>
          <w:rFonts w:eastAsia="楷体_GB2312"/>
          <w:b/>
          <w:color w:val="auto"/>
          <w:kern w:val="0"/>
          <w:sz w:val="36"/>
          <w:szCs w:val="36"/>
          <w:highlight w:val="none"/>
        </w:rPr>
        <w:t xml:space="preserve">（ </w:t>
      </w:r>
      <w:r>
        <w:rPr>
          <w:rFonts w:hint="eastAsia" w:eastAsia="楷体_GB2312"/>
          <w:b/>
          <w:color w:val="auto"/>
          <w:kern w:val="0"/>
          <w:sz w:val="36"/>
          <w:szCs w:val="36"/>
          <w:highlight w:val="none"/>
        </w:rPr>
        <w:t>加盖电子签章</w:t>
      </w:r>
      <w:r>
        <w:rPr>
          <w:rFonts w:eastAsia="楷体_GB2312"/>
          <w:b/>
          <w:color w:val="auto"/>
          <w:kern w:val="0"/>
          <w:sz w:val="36"/>
          <w:szCs w:val="36"/>
          <w:highlight w:val="none"/>
        </w:rPr>
        <w:t xml:space="preserve"> ）</w:t>
      </w:r>
    </w:p>
    <w:p>
      <w:pPr>
        <w:autoSpaceDE w:val="0"/>
        <w:autoSpaceDN w:val="0"/>
        <w:adjustRightInd w:val="0"/>
        <w:spacing w:line="520" w:lineRule="exact"/>
        <w:rPr>
          <w:b/>
          <w:color w:val="auto"/>
          <w:kern w:val="0"/>
          <w:sz w:val="24"/>
          <w:highlight w:val="none"/>
        </w:rPr>
      </w:pPr>
    </w:p>
    <w:p>
      <w:pPr>
        <w:autoSpaceDE w:val="0"/>
        <w:autoSpaceDN w:val="0"/>
        <w:adjustRightInd w:val="0"/>
        <w:spacing w:line="520" w:lineRule="exact"/>
        <w:jc w:val="center"/>
        <w:rPr>
          <w:b/>
          <w:color w:val="auto"/>
          <w:kern w:val="0"/>
          <w:sz w:val="24"/>
          <w:highlight w:val="none"/>
        </w:rPr>
      </w:pPr>
      <w:r>
        <w:rPr>
          <w:b/>
          <w:color w:val="auto"/>
          <w:kern w:val="0"/>
          <w:sz w:val="24"/>
          <w:highlight w:val="none"/>
        </w:rPr>
        <w:t>第一阶段</w:t>
      </w:r>
      <w:r>
        <w:rPr>
          <w:rFonts w:hint="eastAsia"/>
          <w:b/>
          <w:color w:val="auto"/>
          <w:kern w:val="0"/>
          <w:sz w:val="24"/>
          <w:highlight w:val="none"/>
        </w:rPr>
        <w:t>响应</w:t>
      </w:r>
      <w:r>
        <w:rPr>
          <w:b/>
          <w:color w:val="auto"/>
          <w:kern w:val="0"/>
          <w:sz w:val="24"/>
          <w:highlight w:val="none"/>
        </w:rPr>
        <w:t>文件</w:t>
      </w:r>
    </w:p>
    <w:p>
      <w:pPr>
        <w:autoSpaceDE w:val="0"/>
        <w:autoSpaceDN w:val="0"/>
        <w:adjustRightInd w:val="0"/>
        <w:spacing w:line="520" w:lineRule="exact"/>
        <w:rPr>
          <w:b/>
          <w:color w:val="auto"/>
          <w:kern w:val="0"/>
          <w:sz w:val="24"/>
          <w:highlight w:val="none"/>
        </w:rPr>
      </w:pP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项 目 编 号：</w:t>
      </w: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项 目 名 称：</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所 投 包 号：</w:t>
      </w: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供应商名称：</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法定代表人姓名：</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磋商代表人姓名：</w:t>
      </w:r>
    </w:p>
    <w:p>
      <w:pPr>
        <w:spacing w:before="93" w:beforeLines="30" w:after="218" w:afterLines="70" w:line="540" w:lineRule="exact"/>
        <w:ind w:left="630" w:leftChars="300"/>
        <w:rPr>
          <w:rFonts w:eastAsia="方正楷体简体"/>
          <w:b/>
          <w:color w:val="auto"/>
          <w:sz w:val="34"/>
          <w:szCs w:val="34"/>
          <w:highlight w:val="none"/>
        </w:rPr>
      </w:pPr>
    </w:p>
    <w:p>
      <w:pPr>
        <w:spacing w:before="93" w:beforeLines="30" w:after="218" w:afterLines="70" w:line="540" w:lineRule="exact"/>
        <w:ind w:left="630" w:leftChars="300"/>
        <w:rPr>
          <w:rFonts w:eastAsia="方正楷体简体"/>
          <w:b/>
          <w:color w:val="auto"/>
          <w:sz w:val="34"/>
          <w:szCs w:val="34"/>
          <w:highlight w:val="none"/>
        </w:rPr>
      </w:pP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递交日期：</w:t>
      </w:r>
    </w:p>
    <w:p>
      <w:pPr>
        <w:autoSpaceDN w:val="0"/>
        <w:spacing w:line="360" w:lineRule="auto"/>
        <w:jc w:val="center"/>
        <w:rPr>
          <w:b/>
          <w:bCs/>
          <w:color w:val="auto"/>
          <w:sz w:val="24"/>
          <w:highlight w:val="none"/>
        </w:rPr>
      </w:pPr>
      <w:r>
        <w:rPr>
          <w:b/>
          <w:color w:val="auto"/>
          <w:sz w:val="24"/>
          <w:highlight w:val="none"/>
        </w:rPr>
        <w:br w:type="page"/>
      </w:r>
      <w:r>
        <w:rPr>
          <w:rFonts w:hint="eastAsia"/>
          <w:b/>
          <w:color w:val="auto"/>
          <w:sz w:val="24"/>
          <w:highlight w:val="none"/>
        </w:rPr>
        <w:t>第一阶段</w:t>
      </w:r>
      <w:r>
        <w:rPr>
          <w:rFonts w:hint="eastAsia"/>
          <w:b/>
          <w:bCs/>
          <w:color w:val="auto"/>
          <w:sz w:val="24"/>
          <w:highlight w:val="none"/>
        </w:rPr>
        <w:t>响应文件总目录</w:t>
      </w:r>
    </w:p>
    <w:p>
      <w:pPr>
        <w:autoSpaceDN w:val="0"/>
        <w:spacing w:line="360" w:lineRule="auto"/>
        <w:jc w:val="center"/>
        <w:rPr>
          <w:b/>
          <w:bCs/>
          <w:color w:val="auto"/>
          <w:sz w:val="24"/>
          <w:highlight w:val="none"/>
        </w:rPr>
      </w:pPr>
    </w:p>
    <w:p>
      <w:pPr>
        <w:autoSpaceDN w:val="0"/>
        <w:spacing w:line="360" w:lineRule="auto"/>
        <w:jc w:val="center"/>
        <w:rPr>
          <w:b/>
          <w:bCs/>
          <w:color w:val="auto"/>
          <w:sz w:val="24"/>
          <w:highlight w:val="none"/>
        </w:rPr>
      </w:pPr>
      <w:r>
        <w:rPr>
          <w:rFonts w:hint="eastAsia"/>
          <w:b/>
          <w:bCs/>
          <w:color w:val="auto"/>
          <w:sz w:val="24"/>
          <w:highlight w:val="none"/>
        </w:rPr>
        <w:t>（投标人自行编制）</w:t>
      </w:r>
    </w:p>
    <w:p>
      <w:pPr>
        <w:widowControl/>
        <w:spacing w:line="360" w:lineRule="auto"/>
        <w:jc w:val="center"/>
        <w:rPr>
          <w:b/>
          <w:color w:val="auto"/>
          <w:sz w:val="24"/>
          <w:highlight w:val="none"/>
        </w:rPr>
      </w:pPr>
      <w:r>
        <w:rPr>
          <w:b/>
          <w:color w:val="auto"/>
          <w:sz w:val="24"/>
          <w:highlight w:val="none"/>
        </w:rPr>
        <w:br w:type="page"/>
      </w:r>
      <w:r>
        <w:rPr>
          <w:rFonts w:hint="eastAsia"/>
          <w:b/>
          <w:color w:val="auto"/>
          <w:sz w:val="24"/>
          <w:highlight w:val="none"/>
        </w:rPr>
        <w:t>评分因素及评标标准页码检索</w:t>
      </w:r>
    </w:p>
    <w:p>
      <w:pPr>
        <w:widowControl/>
        <w:spacing w:line="360" w:lineRule="auto"/>
        <w:jc w:val="center"/>
        <w:rPr>
          <w:b/>
          <w:color w:val="auto"/>
          <w:sz w:val="24"/>
          <w:highlight w:val="none"/>
        </w:rPr>
      </w:pPr>
    </w:p>
    <w:p>
      <w:pPr>
        <w:widowControl/>
        <w:spacing w:line="360" w:lineRule="auto"/>
        <w:jc w:val="center"/>
        <w:rPr>
          <w:b/>
          <w:bCs/>
          <w:color w:val="auto"/>
          <w:sz w:val="24"/>
          <w:highlight w:val="none"/>
        </w:rPr>
      </w:pPr>
      <w:r>
        <w:rPr>
          <w:rFonts w:hint="eastAsia"/>
          <w:b/>
          <w:bCs/>
          <w:color w:val="auto"/>
          <w:sz w:val="24"/>
          <w:highlight w:val="none"/>
        </w:rPr>
        <w:t>（投标人按磋商文件“评分因素及评标标准”中除涉及价格的评分项外的每个评分项逐项列明页码）</w:t>
      </w:r>
    </w:p>
    <w:p>
      <w:pPr>
        <w:spacing w:line="460" w:lineRule="exact"/>
        <w:rPr>
          <w:b/>
          <w:color w:val="auto"/>
          <w:sz w:val="24"/>
          <w:highlight w:val="none"/>
        </w:rPr>
      </w:pPr>
      <w:r>
        <w:rPr>
          <w:b/>
          <w:color w:val="auto"/>
          <w:sz w:val="24"/>
          <w:highlight w:val="none"/>
        </w:rPr>
        <w:br w:type="page"/>
      </w:r>
      <w:r>
        <w:rPr>
          <w:b/>
          <w:color w:val="auto"/>
          <w:sz w:val="24"/>
          <w:highlight w:val="none"/>
        </w:rPr>
        <w:t>附件1</w:t>
      </w:r>
    </w:p>
    <w:p>
      <w:pPr>
        <w:tabs>
          <w:tab w:val="left" w:pos="360"/>
        </w:tabs>
        <w:spacing w:line="560" w:lineRule="exact"/>
        <w:jc w:val="center"/>
        <w:rPr>
          <w:b/>
          <w:color w:val="auto"/>
          <w:sz w:val="24"/>
          <w:highlight w:val="none"/>
        </w:rPr>
      </w:pPr>
      <w:r>
        <w:rPr>
          <w:b/>
          <w:color w:val="auto"/>
          <w:sz w:val="24"/>
          <w:highlight w:val="none"/>
        </w:rPr>
        <w:t>响应书</w:t>
      </w:r>
    </w:p>
    <w:p>
      <w:pPr>
        <w:autoSpaceDE w:val="0"/>
        <w:autoSpaceDN w:val="0"/>
        <w:adjustRightInd w:val="0"/>
        <w:spacing w:line="520" w:lineRule="exact"/>
        <w:jc w:val="left"/>
        <w:rPr>
          <w:color w:val="auto"/>
          <w:kern w:val="0"/>
          <w:sz w:val="24"/>
          <w:highlight w:val="none"/>
        </w:rPr>
      </w:pPr>
      <w:r>
        <w:rPr>
          <w:color w:val="auto"/>
          <w:kern w:val="0"/>
          <w:sz w:val="24"/>
          <w:highlight w:val="none"/>
        </w:rPr>
        <w:t>致：天津市政府采购中心</w:t>
      </w:r>
    </w:p>
    <w:p>
      <w:pPr>
        <w:autoSpaceDE w:val="0"/>
        <w:autoSpaceDN w:val="0"/>
        <w:adjustRightInd w:val="0"/>
        <w:spacing w:line="360" w:lineRule="auto"/>
        <w:ind w:firstLine="480"/>
        <w:jc w:val="left"/>
        <w:rPr>
          <w:color w:val="auto"/>
          <w:kern w:val="0"/>
          <w:sz w:val="24"/>
          <w:highlight w:val="none"/>
        </w:rPr>
      </w:pPr>
      <w:r>
        <w:rPr>
          <w:color w:val="auto"/>
          <w:kern w:val="0"/>
          <w:sz w:val="24"/>
          <w:highlight w:val="none"/>
        </w:rPr>
        <w:t>根据贵方为</w:t>
      </w:r>
      <w:r>
        <w:rPr>
          <w:color w:val="auto"/>
          <w:kern w:val="0"/>
          <w:sz w:val="24"/>
          <w:highlight w:val="none"/>
          <w:u w:val="single"/>
        </w:rPr>
        <w:t xml:space="preserve">                 </w:t>
      </w:r>
      <w:r>
        <w:rPr>
          <w:color w:val="auto"/>
          <w:kern w:val="0"/>
          <w:sz w:val="24"/>
          <w:highlight w:val="none"/>
        </w:rPr>
        <w:t>的磋商邀请（项目编号：</w:t>
      </w:r>
      <w:r>
        <w:rPr>
          <w:rFonts w:hint="eastAsia"/>
          <w:color w:val="auto"/>
          <w:kern w:val="0"/>
          <w:sz w:val="24"/>
          <w:highlight w:val="none"/>
          <w:u w:val="single"/>
        </w:rPr>
        <w:t xml:space="preserve">            </w:t>
      </w:r>
      <w:r>
        <w:rPr>
          <w:color w:val="auto"/>
          <w:kern w:val="0"/>
          <w:sz w:val="24"/>
          <w:highlight w:val="none"/>
          <w:u w:val="single"/>
        </w:rPr>
        <w:t xml:space="preserve">     </w:t>
      </w:r>
      <w:r>
        <w:rPr>
          <w:color w:val="auto"/>
          <w:kern w:val="0"/>
          <w:sz w:val="24"/>
          <w:highlight w:val="none"/>
        </w:rPr>
        <w:t>），签字代表</w:t>
      </w:r>
      <w:r>
        <w:rPr>
          <w:color w:val="auto"/>
          <w:kern w:val="0"/>
          <w:sz w:val="24"/>
          <w:highlight w:val="none"/>
          <w:u w:val="single"/>
        </w:rPr>
        <w:t xml:space="preserve">           </w:t>
      </w:r>
      <w:r>
        <w:rPr>
          <w:color w:val="auto"/>
          <w:kern w:val="0"/>
          <w:sz w:val="24"/>
          <w:highlight w:val="none"/>
        </w:rPr>
        <w:t>（姓名职务）经正式授权并代表供应商</w:t>
      </w:r>
      <w:r>
        <w:rPr>
          <w:color w:val="auto"/>
          <w:kern w:val="0"/>
          <w:sz w:val="24"/>
          <w:highlight w:val="none"/>
          <w:u w:val="single"/>
        </w:rPr>
        <w:t xml:space="preserve">                   </w:t>
      </w:r>
      <w:r>
        <w:rPr>
          <w:color w:val="auto"/>
          <w:kern w:val="0"/>
          <w:sz w:val="24"/>
          <w:highlight w:val="none"/>
        </w:rPr>
        <w:t>（供应商名称、地址）</w:t>
      </w:r>
      <w:r>
        <w:rPr>
          <w:color w:val="auto"/>
          <w:sz w:val="24"/>
          <w:highlight w:val="none"/>
        </w:rPr>
        <w:t>提交</w:t>
      </w:r>
      <w:r>
        <w:rPr>
          <w:rFonts w:hint="eastAsia"/>
          <w:color w:val="auto"/>
          <w:sz w:val="24"/>
          <w:highlight w:val="none"/>
        </w:rPr>
        <w:t>网上应答及上传加盖电子签章的响应文件</w:t>
      </w:r>
      <w:r>
        <w:rPr>
          <w:color w:val="auto"/>
          <w:sz w:val="24"/>
          <w:highlight w:val="none"/>
        </w:rPr>
        <w:t>。</w:t>
      </w:r>
    </w:p>
    <w:p>
      <w:pPr>
        <w:autoSpaceDE w:val="0"/>
        <w:autoSpaceDN w:val="0"/>
        <w:adjustRightInd w:val="0"/>
        <w:spacing w:line="360" w:lineRule="auto"/>
        <w:jc w:val="left"/>
        <w:rPr>
          <w:color w:val="auto"/>
          <w:kern w:val="0"/>
          <w:sz w:val="24"/>
          <w:highlight w:val="none"/>
        </w:rPr>
      </w:pPr>
      <w:r>
        <w:rPr>
          <w:color w:val="auto"/>
          <w:kern w:val="0"/>
          <w:sz w:val="24"/>
          <w:highlight w:val="none"/>
        </w:rPr>
        <w:t>据此函，签字代表宣布同意如下：</w:t>
      </w:r>
    </w:p>
    <w:p>
      <w:pPr>
        <w:numPr>
          <w:ilvl w:val="0"/>
          <w:numId w:val="4"/>
        </w:numPr>
        <w:spacing w:line="360" w:lineRule="auto"/>
        <w:ind w:left="0" w:firstLine="480" w:firstLineChars="200"/>
        <w:jc w:val="left"/>
        <w:rPr>
          <w:color w:val="auto"/>
          <w:sz w:val="24"/>
          <w:highlight w:val="none"/>
        </w:rPr>
      </w:pPr>
      <w:r>
        <w:rPr>
          <w:color w:val="auto"/>
          <w:sz w:val="24"/>
          <w:highlight w:val="none"/>
        </w:rPr>
        <w:t>我公司将按磋商文件的规定履行合同责任和义务。</w:t>
      </w:r>
    </w:p>
    <w:p>
      <w:pPr>
        <w:numPr>
          <w:ilvl w:val="0"/>
          <w:numId w:val="4"/>
        </w:numPr>
        <w:spacing w:line="360" w:lineRule="auto"/>
        <w:ind w:left="0" w:firstLine="480" w:firstLineChars="200"/>
        <w:jc w:val="left"/>
        <w:rPr>
          <w:color w:val="auto"/>
          <w:sz w:val="24"/>
          <w:highlight w:val="none"/>
        </w:rPr>
      </w:pPr>
      <w:r>
        <w:rPr>
          <w:color w:val="auto"/>
          <w:sz w:val="24"/>
          <w:highlight w:val="none"/>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4"/>
        </w:numPr>
        <w:spacing w:line="360" w:lineRule="auto"/>
        <w:ind w:left="0" w:firstLine="480" w:firstLineChars="200"/>
        <w:jc w:val="left"/>
        <w:rPr>
          <w:color w:val="auto"/>
          <w:sz w:val="24"/>
          <w:highlight w:val="none"/>
        </w:rPr>
      </w:pPr>
      <w:r>
        <w:rPr>
          <w:color w:val="auto"/>
          <w:sz w:val="24"/>
          <w:highlight w:val="none"/>
        </w:rPr>
        <w:t>我公司的磋商有效期为开标之日起60天。</w:t>
      </w:r>
    </w:p>
    <w:p>
      <w:pPr>
        <w:numPr>
          <w:ilvl w:val="0"/>
          <w:numId w:val="4"/>
        </w:numPr>
        <w:spacing w:line="360" w:lineRule="auto"/>
        <w:ind w:left="0" w:firstLine="480" w:firstLineChars="200"/>
        <w:jc w:val="left"/>
        <w:rPr>
          <w:color w:val="auto"/>
          <w:sz w:val="24"/>
          <w:highlight w:val="none"/>
        </w:rPr>
      </w:pPr>
      <w:r>
        <w:rPr>
          <w:color w:val="auto"/>
          <w:sz w:val="24"/>
          <w:highlight w:val="none"/>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4"/>
        </w:numPr>
        <w:spacing w:line="360" w:lineRule="auto"/>
        <w:ind w:left="0" w:firstLine="480" w:firstLineChars="200"/>
        <w:jc w:val="left"/>
        <w:rPr>
          <w:color w:val="auto"/>
          <w:sz w:val="24"/>
          <w:highlight w:val="none"/>
        </w:rPr>
      </w:pPr>
      <w:r>
        <w:rPr>
          <w:color w:val="auto"/>
          <w:sz w:val="24"/>
          <w:highlight w:val="none"/>
        </w:rPr>
        <w:t>我公司保证所投产品来自合法的供货渠道，若成交，则有义务向采购人提供其需要的有效书面证明材料。如果提供非法渠道的商品，视为欺诈，并承担相关责任。</w:t>
      </w:r>
    </w:p>
    <w:p>
      <w:pPr>
        <w:numPr>
          <w:ilvl w:val="0"/>
          <w:numId w:val="4"/>
        </w:numPr>
        <w:spacing w:line="360" w:lineRule="auto"/>
        <w:ind w:left="0" w:firstLine="480" w:firstLineChars="200"/>
        <w:jc w:val="left"/>
        <w:rPr>
          <w:color w:val="auto"/>
          <w:sz w:val="24"/>
          <w:highlight w:val="none"/>
        </w:rPr>
      </w:pPr>
      <w:r>
        <w:rPr>
          <w:color w:val="auto"/>
          <w:sz w:val="24"/>
          <w:highlight w:val="none"/>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4"/>
        </w:numPr>
        <w:spacing w:line="360" w:lineRule="auto"/>
        <w:ind w:left="0" w:firstLine="480" w:firstLineChars="200"/>
        <w:jc w:val="left"/>
        <w:rPr>
          <w:color w:val="auto"/>
          <w:sz w:val="24"/>
          <w:highlight w:val="none"/>
        </w:rPr>
      </w:pPr>
      <w:r>
        <w:rPr>
          <w:color w:val="auto"/>
          <w:sz w:val="24"/>
          <w:highlight w:val="none"/>
        </w:rPr>
        <w:t>我公司承诺完全符合《政府采购法》、《政府采购法实施条例》等法律法规规定，并随时接受采购人、采购代理机构的检查验证。在整个</w:t>
      </w:r>
      <w:r>
        <w:rPr>
          <w:rFonts w:hint="eastAsia"/>
          <w:color w:val="auto"/>
          <w:sz w:val="24"/>
          <w:highlight w:val="none"/>
        </w:rPr>
        <w:t>磋商</w:t>
      </w:r>
      <w:r>
        <w:rPr>
          <w:color w:val="auto"/>
          <w:sz w:val="24"/>
          <w:highlight w:val="none"/>
        </w:rPr>
        <w:t>过程中，我公司若有违规行为，我公司完全接受贵中心依照相关法律法规和磋商文件的规定给予处罚。</w:t>
      </w:r>
    </w:p>
    <w:p>
      <w:pPr>
        <w:numPr>
          <w:ilvl w:val="0"/>
          <w:numId w:val="4"/>
        </w:numPr>
        <w:spacing w:line="360" w:lineRule="auto"/>
        <w:ind w:left="0" w:firstLine="480" w:firstLineChars="200"/>
        <w:jc w:val="left"/>
        <w:rPr>
          <w:color w:val="auto"/>
          <w:sz w:val="24"/>
          <w:highlight w:val="none"/>
        </w:rPr>
      </w:pPr>
      <w:r>
        <w:rPr>
          <w:rFonts w:hint="eastAsia"/>
          <w:color w:val="auto"/>
          <w:sz w:val="24"/>
          <w:highlight w:val="none"/>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投标截止日前3年在经营活动中没有重大违法记录。</w:t>
      </w:r>
    </w:p>
    <w:p>
      <w:pPr>
        <w:numPr>
          <w:ilvl w:val="0"/>
          <w:numId w:val="4"/>
        </w:numPr>
        <w:spacing w:line="360" w:lineRule="auto"/>
        <w:ind w:left="0" w:firstLine="480" w:firstLineChars="200"/>
        <w:jc w:val="left"/>
        <w:rPr>
          <w:color w:val="auto"/>
          <w:sz w:val="24"/>
          <w:highlight w:val="none"/>
        </w:rPr>
      </w:pPr>
      <w:r>
        <w:rPr>
          <w:color w:val="auto"/>
          <w:sz w:val="24"/>
          <w:highlight w:val="none"/>
        </w:rPr>
        <w:t>我公司若成交，本承诺将成为合同不可分割的一部分，与合同具有同等的法律效力。</w:t>
      </w:r>
    </w:p>
    <w:p>
      <w:pPr>
        <w:numPr>
          <w:ilvl w:val="0"/>
          <w:numId w:val="4"/>
        </w:numPr>
        <w:spacing w:line="360" w:lineRule="auto"/>
        <w:ind w:left="0" w:firstLine="480" w:firstLineChars="200"/>
        <w:jc w:val="left"/>
        <w:rPr>
          <w:color w:val="auto"/>
          <w:sz w:val="24"/>
          <w:highlight w:val="none"/>
        </w:rPr>
      </w:pPr>
      <w:r>
        <w:rPr>
          <w:color w:val="auto"/>
          <w:sz w:val="24"/>
          <w:highlight w:val="none"/>
        </w:rPr>
        <w:t>如违反上述承诺，我公司投标无效且接受相关部门依法作出的处罚，并承担通过“天津市政府采购网”等相关媒体予以公布的任何风险和责任。</w:t>
      </w:r>
    </w:p>
    <w:p>
      <w:pPr>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1</w:t>
      </w:r>
      <w:r>
        <w:rPr>
          <w:color w:val="auto"/>
          <w:sz w:val="24"/>
          <w:highlight w:val="none"/>
        </w:rPr>
        <w:t xml:space="preserve">. </w:t>
      </w:r>
      <w:r>
        <w:rPr>
          <w:rFonts w:hint="eastAsia"/>
          <w:color w:val="auto"/>
          <w:sz w:val="24"/>
          <w:highlight w:val="none"/>
        </w:rPr>
        <w:t>我公司开票信息如下，</w:t>
      </w:r>
      <w:r>
        <w:rPr>
          <w:rFonts w:hint="eastAsia"/>
          <w:b/>
          <w:color w:val="auto"/>
          <w:sz w:val="24"/>
          <w:highlight w:val="none"/>
        </w:rPr>
        <w:t>此信息与我公司在税务局注册的信息一致</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纳税人识别号：</w:t>
      </w:r>
    </w:p>
    <w:p>
      <w:pPr>
        <w:spacing w:line="360" w:lineRule="auto"/>
        <w:ind w:firstLine="480" w:firstLineChars="200"/>
        <w:rPr>
          <w:color w:val="auto"/>
          <w:sz w:val="24"/>
          <w:highlight w:val="none"/>
        </w:rPr>
      </w:pPr>
      <w:r>
        <w:rPr>
          <w:rFonts w:hint="eastAsia"/>
          <w:color w:val="auto"/>
          <w:sz w:val="24"/>
          <w:highlight w:val="none"/>
        </w:rPr>
        <w:t>地址、电话：</w:t>
      </w:r>
    </w:p>
    <w:p>
      <w:pPr>
        <w:spacing w:line="360" w:lineRule="auto"/>
        <w:ind w:firstLine="480" w:firstLineChars="200"/>
        <w:rPr>
          <w:color w:val="auto"/>
          <w:sz w:val="24"/>
          <w:highlight w:val="none"/>
        </w:rPr>
      </w:pPr>
      <w:r>
        <w:rPr>
          <w:rFonts w:hint="eastAsia"/>
          <w:color w:val="auto"/>
          <w:sz w:val="24"/>
          <w:highlight w:val="none"/>
        </w:rPr>
        <w:t>开户行及账号：</w:t>
      </w:r>
    </w:p>
    <w:p>
      <w:pPr>
        <w:spacing w:line="360" w:lineRule="auto"/>
        <w:ind w:firstLine="480" w:firstLineChars="200"/>
        <w:rPr>
          <w:color w:val="auto"/>
          <w:sz w:val="24"/>
          <w:highlight w:val="none"/>
        </w:rPr>
      </w:pPr>
      <w:r>
        <w:rPr>
          <w:rFonts w:hint="eastAsia"/>
          <w:color w:val="auto"/>
          <w:sz w:val="24"/>
          <w:highlight w:val="none"/>
        </w:rPr>
        <w:t>开具发票类型：□增值税专用发票         □增值税普通发票</w:t>
      </w:r>
    </w:p>
    <w:p>
      <w:pPr>
        <w:spacing w:line="360" w:lineRule="auto"/>
        <w:ind w:firstLine="480" w:firstLineChars="200"/>
        <w:rPr>
          <w:color w:val="auto"/>
          <w:sz w:val="24"/>
          <w:highlight w:val="none"/>
        </w:rPr>
      </w:pPr>
      <w:r>
        <w:rPr>
          <w:rFonts w:hint="eastAsia"/>
          <w:color w:val="auto"/>
          <w:sz w:val="24"/>
          <w:highlight w:val="none"/>
        </w:rPr>
        <w:t>12. 我公司选择招标代理服务费</w:t>
      </w:r>
      <w:r>
        <w:rPr>
          <w:color w:val="auto"/>
          <w:sz w:val="24"/>
          <w:highlight w:val="none"/>
        </w:rPr>
        <w:t>发票领取方式（请自行选择以下任一方式并在相应</w:t>
      </w:r>
      <w:r>
        <w:rPr>
          <w:rFonts w:hint="eastAsia"/>
          <w:color w:val="auto"/>
          <w:sz w:val="24"/>
          <w:highlight w:val="none"/>
        </w:rPr>
        <w:t>□里划“√”</w:t>
      </w:r>
      <w:r>
        <w:rPr>
          <w:color w:val="auto"/>
          <w:sz w:val="24"/>
          <w:highlight w:val="none"/>
        </w:rPr>
        <w:t>）：</w:t>
      </w:r>
    </w:p>
    <w:p>
      <w:pPr>
        <w:spacing w:line="360" w:lineRule="auto"/>
        <w:ind w:firstLine="482" w:firstLineChars="200"/>
        <w:rPr>
          <w:b/>
          <w:color w:val="auto"/>
          <w:sz w:val="24"/>
          <w:highlight w:val="none"/>
        </w:rPr>
      </w:pPr>
      <w:r>
        <w:rPr>
          <w:rFonts w:hint="eastAsia"/>
          <w:b/>
          <w:color w:val="auto"/>
          <w:sz w:val="24"/>
          <w:highlight w:val="none"/>
        </w:rPr>
        <w:t>□</w:t>
      </w:r>
      <w:r>
        <w:rPr>
          <w:b/>
          <w:color w:val="auto"/>
          <w:sz w:val="24"/>
          <w:highlight w:val="none"/>
        </w:rPr>
        <w:t>上门自取</w:t>
      </w:r>
    </w:p>
    <w:p>
      <w:pPr>
        <w:spacing w:line="360" w:lineRule="auto"/>
        <w:ind w:firstLine="480" w:firstLineChars="200"/>
        <w:rPr>
          <w:color w:val="auto"/>
          <w:sz w:val="24"/>
          <w:highlight w:val="none"/>
        </w:rPr>
      </w:pPr>
    </w:p>
    <w:p>
      <w:pPr>
        <w:spacing w:line="360" w:lineRule="auto"/>
        <w:ind w:firstLine="482" w:firstLineChars="200"/>
        <w:rPr>
          <w:b/>
          <w:color w:val="auto"/>
          <w:sz w:val="24"/>
          <w:highlight w:val="none"/>
        </w:rPr>
      </w:pPr>
      <w:r>
        <w:rPr>
          <w:rFonts w:hint="eastAsia"/>
          <w:b/>
          <w:color w:val="auto"/>
          <w:sz w:val="24"/>
          <w:highlight w:val="none"/>
        </w:rPr>
        <w:t>□</w:t>
      </w:r>
      <w:r>
        <w:rPr>
          <w:b/>
          <w:color w:val="auto"/>
          <w:sz w:val="24"/>
          <w:highlight w:val="none"/>
        </w:rPr>
        <w:t>到付邮寄</w:t>
      </w:r>
    </w:p>
    <w:p>
      <w:pPr>
        <w:spacing w:line="360" w:lineRule="auto"/>
        <w:ind w:firstLine="480" w:firstLineChars="200"/>
        <w:rPr>
          <w:color w:val="auto"/>
          <w:sz w:val="24"/>
          <w:highlight w:val="none"/>
        </w:rPr>
      </w:pPr>
      <w:r>
        <w:rPr>
          <w:color w:val="auto"/>
          <w:sz w:val="24"/>
          <w:highlight w:val="none"/>
        </w:rPr>
        <w:t>邮寄地址</w:t>
      </w:r>
      <w:r>
        <w:rPr>
          <w:rFonts w:hint="eastAsia"/>
          <w:color w:val="auto"/>
          <w:sz w:val="24"/>
          <w:highlight w:val="none"/>
        </w:rPr>
        <w:t>、邮编</w:t>
      </w:r>
      <w:r>
        <w:rPr>
          <w:color w:val="auto"/>
          <w:sz w:val="24"/>
          <w:highlight w:val="none"/>
        </w:rPr>
        <w:t>：</w:t>
      </w:r>
    </w:p>
    <w:p>
      <w:pPr>
        <w:spacing w:line="360" w:lineRule="auto"/>
        <w:ind w:firstLine="480" w:firstLineChars="200"/>
        <w:rPr>
          <w:color w:val="auto"/>
          <w:sz w:val="24"/>
          <w:highlight w:val="none"/>
        </w:rPr>
      </w:pPr>
      <w:r>
        <w:rPr>
          <w:color w:val="auto"/>
          <w:sz w:val="24"/>
          <w:highlight w:val="none"/>
        </w:rPr>
        <w:t>邮寄联系人、手机号码：</w:t>
      </w:r>
    </w:p>
    <w:p>
      <w:pPr>
        <w:spacing w:line="360" w:lineRule="auto"/>
        <w:jc w:val="left"/>
        <w:rPr>
          <w:color w:val="auto"/>
          <w:sz w:val="24"/>
          <w:highlight w:val="none"/>
        </w:rPr>
      </w:pPr>
    </w:p>
    <w:p>
      <w:pPr>
        <w:pStyle w:val="36"/>
        <w:autoSpaceDE w:val="0"/>
        <w:autoSpaceDN w:val="0"/>
        <w:adjustRightInd w:val="0"/>
        <w:spacing w:line="520" w:lineRule="exact"/>
        <w:ind w:left="900" w:firstLine="0" w:firstLineChars="0"/>
        <w:jc w:val="left"/>
        <w:rPr>
          <w:color w:val="auto"/>
          <w:kern w:val="0"/>
          <w:sz w:val="24"/>
          <w:highlight w:val="none"/>
          <w:u w:val="single"/>
          <w:lang w:eastAsia="zh-CN"/>
        </w:rPr>
      </w:pPr>
    </w:p>
    <w:p>
      <w:pPr>
        <w:autoSpaceDE w:val="0"/>
        <w:autoSpaceDN w:val="0"/>
        <w:adjustRightInd w:val="0"/>
        <w:spacing w:line="520" w:lineRule="exact"/>
        <w:ind w:firstLine="480"/>
        <w:jc w:val="left"/>
        <w:rPr>
          <w:color w:val="auto"/>
          <w:kern w:val="0"/>
          <w:sz w:val="24"/>
          <w:highlight w:val="none"/>
        </w:rPr>
      </w:pPr>
      <w:r>
        <w:rPr>
          <w:color w:val="auto"/>
          <w:kern w:val="0"/>
          <w:sz w:val="24"/>
          <w:highlight w:val="none"/>
        </w:rPr>
        <w:t>供应商名称：</w:t>
      </w:r>
    </w:p>
    <w:p>
      <w:pPr>
        <w:autoSpaceDE w:val="0"/>
        <w:autoSpaceDN w:val="0"/>
        <w:adjustRightInd w:val="0"/>
        <w:spacing w:line="520" w:lineRule="exact"/>
        <w:ind w:firstLine="480"/>
        <w:jc w:val="left"/>
        <w:rPr>
          <w:color w:val="auto"/>
          <w:kern w:val="0"/>
          <w:sz w:val="24"/>
          <w:highlight w:val="none"/>
          <w:u w:val="single"/>
        </w:rPr>
      </w:pPr>
    </w:p>
    <w:p>
      <w:pPr>
        <w:autoSpaceDE w:val="0"/>
        <w:autoSpaceDN w:val="0"/>
        <w:adjustRightInd w:val="0"/>
        <w:spacing w:line="520" w:lineRule="exact"/>
        <w:ind w:firstLine="480"/>
        <w:jc w:val="left"/>
        <w:rPr>
          <w:color w:val="auto"/>
          <w:kern w:val="0"/>
          <w:sz w:val="24"/>
          <w:highlight w:val="none"/>
        </w:rPr>
      </w:pPr>
      <w:r>
        <w:rPr>
          <w:color w:val="auto"/>
          <w:kern w:val="0"/>
          <w:sz w:val="24"/>
          <w:highlight w:val="none"/>
        </w:rPr>
        <w:t>日期：                年       月       日</w:t>
      </w:r>
    </w:p>
    <w:p>
      <w:pPr>
        <w:spacing w:line="460" w:lineRule="exact"/>
        <w:rPr>
          <w:b/>
          <w:color w:val="auto"/>
          <w:sz w:val="24"/>
          <w:highlight w:val="none"/>
        </w:rPr>
      </w:pPr>
      <w:r>
        <w:rPr>
          <w:b/>
          <w:color w:val="auto"/>
          <w:sz w:val="24"/>
          <w:highlight w:val="none"/>
        </w:rPr>
        <w:br w:type="page"/>
      </w:r>
      <w:r>
        <w:rPr>
          <w:b/>
          <w:color w:val="auto"/>
          <w:sz w:val="24"/>
          <w:highlight w:val="none"/>
        </w:rPr>
        <w:t>附件2 ：</w:t>
      </w:r>
      <w:r>
        <w:rPr>
          <w:b/>
          <w:bCs/>
          <w:color w:val="auto"/>
          <w:sz w:val="24"/>
          <w:highlight w:val="none"/>
        </w:rPr>
        <w:t>供应商资格要求证明文件</w:t>
      </w:r>
    </w:p>
    <w:p>
      <w:pPr>
        <w:spacing w:line="460" w:lineRule="exact"/>
        <w:ind w:left="192"/>
        <w:jc w:val="center"/>
        <w:rPr>
          <w:b/>
          <w:color w:val="auto"/>
          <w:sz w:val="24"/>
          <w:highlight w:val="none"/>
        </w:rPr>
      </w:pPr>
    </w:p>
    <w:p>
      <w:pPr>
        <w:spacing w:line="460" w:lineRule="exact"/>
        <w:ind w:left="192"/>
        <w:jc w:val="center"/>
        <w:rPr>
          <w:b/>
          <w:color w:val="auto"/>
          <w:sz w:val="24"/>
          <w:highlight w:val="none"/>
        </w:rPr>
      </w:pPr>
    </w:p>
    <w:p>
      <w:pPr>
        <w:spacing w:line="460" w:lineRule="exact"/>
        <w:ind w:left="192"/>
        <w:jc w:val="center"/>
        <w:rPr>
          <w:b/>
          <w:color w:val="auto"/>
          <w:sz w:val="24"/>
          <w:highlight w:val="none"/>
        </w:rPr>
      </w:pPr>
    </w:p>
    <w:p>
      <w:pPr>
        <w:spacing w:line="460" w:lineRule="exact"/>
        <w:ind w:left="192"/>
        <w:jc w:val="center"/>
        <w:rPr>
          <w:b/>
          <w:color w:val="auto"/>
          <w:sz w:val="24"/>
          <w:highlight w:val="none"/>
        </w:rPr>
      </w:pPr>
    </w:p>
    <w:p>
      <w:pPr>
        <w:spacing w:line="460" w:lineRule="exact"/>
        <w:jc w:val="left"/>
        <w:rPr>
          <w:b/>
          <w:color w:val="auto"/>
          <w:sz w:val="24"/>
          <w:highlight w:val="none"/>
        </w:rPr>
      </w:pPr>
      <w:r>
        <w:rPr>
          <w:b/>
          <w:color w:val="auto"/>
          <w:sz w:val="24"/>
          <w:highlight w:val="none"/>
        </w:rPr>
        <w:br w:type="page"/>
      </w:r>
      <w:r>
        <w:rPr>
          <w:b/>
          <w:color w:val="auto"/>
          <w:sz w:val="24"/>
          <w:highlight w:val="none"/>
        </w:rPr>
        <w:t>附件3</w:t>
      </w:r>
    </w:p>
    <w:p>
      <w:pPr>
        <w:autoSpaceDN w:val="0"/>
        <w:spacing w:line="360" w:lineRule="auto"/>
        <w:jc w:val="center"/>
        <w:rPr>
          <w:b/>
          <w:bCs/>
          <w:color w:val="auto"/>
          <w:sz w:val="24"/>
          <w:highlight w:val="none"/>
        </w:rPr>
      </w:pPr>
      <w:r>
        <w:rPr>
          <w:rFonts w:hint="eastAsia"/>
          <w:b/>
          <w:bCs/>
          <w:color w:val="auto"/>
          <w:sz w:val="24"/>
          <w:highlight w:val="none"/>
        </w:rPr>
        <w:t>磋商</w:t>
      </w:r>
      <w:r>
        <w:rPr>
          <w:b/>
          <w:bCs/>
          <w:color w:val="auto"/>
          <w:sz w:val="24"/>
          <w:highlight w:val="none"/>
        </w:rPr>
        <w:t>代表人授权书</w:t>
      </w:r>
    </w:p>
    <w:p>
      <w:pPr>
        <w:spacing w:line="360" w:lineRule="auto"/>
        <w:rPr>
          <w:color w:val="auto"/>
          <w:sz w:val="24"/>
          <w:szCs w:val="21"/>
          <w:highlight w:val="none"/>
        </w:rPr>
      </w:pPr>
    </w:p>
    <w:p>
      <w:pPr>
        <w:spacing w:line="360" w:lineRule="auto"/>
        <w:rPr>
          <w:color w:val="auto"/>
          <w:sz w:val="24"/>
          <w:szCs w:val="21"/>
          <w:highlight w:val="none"/>
        </w:rPr>
      </w:pPr>
      <w:r>
        <w:rPr>
          <w:color w:val="auto"/>
          <w:sz w:val="24"/>
          <w:szCs w:val="21"/>
          <w:highlight w:val="none"/>
        </w:rPr>
        <w:t>致：天津市政府采购中心</w:t>
      </w:r>
    </w:p>
    <w:p>
      <w:pPr>
        <w:spacing w:line="360" w:lineRule="auto"/>
        <w:ind w:firstLine="480" w:firstLineChars="200"/>
        <w:rPr>
          <w:color w:val="auto"/>
          <w:sz w:val="24"/>
          <w:szCs w:val="21"/>
          <w:highlight w:val="none"/>
        </w:rPr>
      </w:pPr>
      <w:r>
        <w:rPr>
          <w:rFonts w:hint="eastAsia"/>
          <w:color w:val="auto"/>
          <w:sz w:val="24"/>
          <w:szCs w:val="21"/>
          <w:highlight w:val="none"/>
        </w:rPr>
        <w:t>我单位</w:t>
      </w:r>
      <w:r>
        <w:rPr>
          <w:color w:val="auto"/>
          <w:sz w:val="24"/>
          <w:szCs w:val="21"/>
          <w:highlight w:val="none"/>
        </w:rPr>
        <w:t>授权委托在职职工_______________（姓名，职务）（身份证号码：____________________、联系电话：_______________）作为</w:t>
      </w:r>
      <w:r>
        <w:rPr>
          <w:rFonts w:hint="eastAsia"/>
          <w:color w:val="auto"/>
          <w:sz w:val="24"/>
          <w:szCs w:val="21"/>
          <w:highlight w:val="none"/>
        </w:rPr>
        <w:t>磋商</w:t>
      </w:r>
      <w:r>
        <w:rPr>
          <w:color w:val="auto"/>
          <w:sz w:val="24"/>
          <w:szCs w:val="21"/>
          <w:highlight w:val="none"/>
        </w:rPr>
        <w:t>代表人以我方的名义参加贵中心______________________项目（项目编号：_______________）的投标活动，并代表我方全权办理针对上述项目的</w:t>
      </w:r>
      <w:r>
        <w:rPr>
          <w:rFonts w:hint="eastAsia"/>
          <w:color w:val="auto"/>
          <w:sz w:val="24"/>
          <w:szCs w:val="21"/>
          <w:highlight w:val="none"/>
        </w:rPr>
        <w:t>递交响应文件</w:t>
      </w:r>
      <w:r>
        <w:rPr>
          <w:color w:val="auto"/>
          <w:sz w:val="24"/>
          <w:szCs w:val="21"/>
          <w:highlight w:val="none"/>
        </w:rPr>
        <w:t>、</w:t>
      </w:r>
      <w:r>
        <w:rPr>
          <w:rFonts w:hint="eastAsia"/>
          <w:color w:val="auto"/>
          <w:sz w:val="24"/>
          <w:szCs w:val="21"/>
          <w:highlight w:val="none"/>
        </w:rPr>
        <w:t>磋商</w:t>
      </w:r>
      <w:r>
        <w:rPr>
          <w:color w:val="auto"/>
          <w:sz w:val="24"/>
          <w:szCs w:val="21"/>
          <w:highlight w:val="none"/>
        </w:rPr>
        <w:t>、</w:t>
      </w:r>
      <w:r>
        <w:rPr>
          <w:rFonts w:hint="eastAsia"/>
          <w:color w:val="auto"/>
          <w:sz w:val="24"/>
          <w:szCs w:val="21"/>
          <w:highlight w:val="none"/>
        </w:rPr>
        <w:t>响应</w:t>
      </w:r>
      <w:r>
        <w:rPr>
          <w:color w:val="auto"/>
          <w:sz w:val="24"/>
          <w:szCs w:val="21"/>
          <w:highlight w:val="none"/>
        </w:rPr>
        <w:t>文件澄清、签约等一切具体事务和签署相关文件。</w:t>
      </w:r>
    </w:p>
    <w:p>
      <w:pPr>
        <w:spacing w:line="360" w:lineRule="auto"/>
        <w:ind w:firstLine="480" w:firstLineChars="200"/>
        <w:rPr>
          <w:color w:val="auto"/>
          <w:sz w:val="24"/>
          <w:szCs w:val="21"/>
          <w:highlight w:val="none"/>
        </w:rPr>
      </w:pPr>
      <w:r>
        <w:rPr>
          <w:color w:val="auto"/>
          <w:sz w:val="24"/>
          <w:szCs w:val="21"/>
          <w:highlight w:val="none"/>
        </w:rPr>
        <w:t>我方对</w:t>
      </w:r>
      <w:r>
        <w:rPr>
          <w:rFonts w:hint="eastAsia"/>
          <w:color w:val="auto"/>
          <w:sz w:val="24"/>
          <w:szCs w:val="21"/>
          <w:highlight w:val="none"/>
        </w:rPr>
        <w:t>磋商代表人</w:t>
      </w:r>
      <w:r>
        <w:rPr>
          <w:color w:val="auto"/>
          <w:sz w:val="24"/>
          <w:szCs w:val="21"/>
          <w:highlight w:val="none"/>
        </w:rPr>
        <w:t>的签名事项负全部责任。</w:t>
      </w:r>
    </w:p>
    <w:p>
      <w:pPr>
        <w:spacing w:line="360" w:lineRule="auto"/>
        <w:ind w:firstLine="480" w:firstLineChars="200"/>
        <w:rPr>
          <w:color w:val="auto"/>
          <w:sz w:val="24"/>
          <w:szCs w:val="21"/>
          <w:highlight w:val="none"/>
        </w:rPr>
      </w:pPr>
      <w:r>
        <w:rPr>
          <w:color w:val="auto"/>
          <w:sz w:val="24"/>
          <w:szCs w:val="21"/>
          <w:highlight w:val="none"/>
        </w:rPr>
        <w:t>本授权书至</w:t>
      </w:r>
      <w:r>
        <w:rPr>
          <w:rFonts w:hint="eastAsia"/>
          <w:color w:val="auto"/>
          <w:sz w:val="24"/>
          <w:szCs w:val="21"/>
          <w:highlight w:val="none"/>
        </w:rPr>
        <w:t>磋商</w:t>
      </w:r>
      <w:r>
        <w:rPr>
          <w:color w:val="auto"/>
          <w:sz w:val="24"/>
          <w:szCs w:val="21"/>
          <w:highlight w:val="none"/>
        </w:rPr>
        <w:t>有效期结束前始终有效。</w:t>
      </w:r>
    </w:p>
    <w:p>
      <w:pPr>
        <w:spacing w:line="360" w:lineRule="auto"/>
        <w:ind w:firstLine="480" w:firstLineChars="200"/>
        <w:rPr>
          <w:color w:val="auto"/>
          <w:sz w:val="24"/>
          <w:szCs w:val="21"/>
          <w:highlight w:val="none"/>
        </w:rPr>
      </w:pPr>
      <w:r>
        <w:rPr>
          <w:rFonts w:hint="eastAsia"/>
          <w:color w:val="auto"/>
          <w:sz w:val="24"/>
          <w:szCs w:val="21"/>
          <w:highlight w:val="none"/>
        </w:rPr>
        <w:t>磋商</w:t>
      </w:r>
      <w:r>
        <w:rPr>
          <w:color w:val="auto"/>
          <w:sz w:val="24"/>
          <w:szCs w:val="21"/>
          <w:highlight w:val="none"/>
        </w:rPr>
        <w:t>代表人无转委托权，特此委托。</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5040" w:firstLineChars="2100"/>
        <w:rPr>
          <w:color w:val="auto"/>
          <w:sz w:val="24"/>
          <w:highlight w:val="none"/>
        </w:rPr>
      </w:pPr>
      <w:r>
        <w:rPr>
          <w:color w:val="auto"/>
          <w:sz w:val="24"/>
          <w:highlight w:val="none"/>
        </w:rPr>
        <w:t xml:space="preserve">     年   月   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shd w:val="clear" w:color="auto" w:fill="auto"/>
          </w:tcPr>
          <w:p>
            <w:pPr>
              <w:spacing w:line="360" w:lineRule="auto"/>
              <w:jc w:val="left"/>
              <w:rPr>
                <w:color w:val="auto"/>
                <w:sz w:val="24"/>
                <w:highlight w:val="none"/>
              </w:rPr>
            </w:pPr>
            <w:r>
              <w:rPr>
                <w:color w:val="auto"/>
                <w:sz w:val="24"/>
                <w:highlight w:val="none"/>
              </w:rPr>
              <w:t>磋商代表人身份证正面</w:t>
            </w:r>
          </w:p>
          <w:p>
            <w:pPr>
              <w:spacing w:line="360" w:lineRule="auto"/>
              <w:jc w:val="left"/>
              <w:rPr>
                <w:color w:val="auto"/>
                <w:sz w:val="24"/>
                <w:highlight w:val="none"/>
              </w:rPr>
            </w:pPr>
          </w:p>
          <w:p>
            <w:pPr>
              <w:spacing w:line="360" w:lineRule="auto"/>
              <w:jc w:val="left"/>
              <w:rPr>
                <w:color w:val="auto"/>
                <w:sz w:val="24"/>
                <w:highlight w:val="none"/>
              </w:rPr>
            </w:pPr>
          </w:p>
          <w:p>
            <w:pPr>
              <w:spacing w:line="360" w:lineRule="auto"/>
              <w:jc w:val="left"/>
              <w:rPr>
                <w:color w:val="auto"/>
                <w:sz w:val="24"/>
                <w:highlight w:val="none"/>
              </w:rPr>
            </w:pPr>
          </w:p>
          <w:p>
            <w:pPr>
              <w:spacing w:line="360" w:lineRule="auto"/>
              <w:jc w:val="left"/>
              <w:rPr>
                <w:color w:val="auto"/>
                <w:sz w:val="24"/>
                <w:highlight w:val="none"/>
              </w:rPr>
            </w:pPr>
          </w:p>
          <w:p>
            <w:pPr>
              <w:spacing w:line="360" w:lineRule="auto"/>
              <w:jc w:val="left"/>
              <w:rPr>
                <w:color w:val="auto"/>
                <w:sz w:val="24"/>
                <w:highlight w:val="none"/>
              </w:rPr>
            </w:pPr>
          </w:p>
        </w:tc>
        <w:tc>
          <w:tcPr>
            <w:tcW w:w="4264" w:type="dxa"/>
            <w:shd w:val="clear" w:color="auto" w:fill="auto"/>
          </w:tcPr>
          <w:p>
            <w:pPr>
              <w:spacing w:line="360" w:lineRule="auto"/>
              <w:jc w:val="left"/>
              <w:rPr>
                <w:color w:val="auto"/>
                <w:sz w:val="24"/>
                <w:highlight w:val="none"/>
              </w:rPr>
            </w:pPr>
            <w:r>
              <w:rPr>
                <w:color w:val="auto"/>
                <w:sz w:val="24"/>
                <w:highlight w:val="none"/>
              </w:rPr>
              <w:t>磋商代表人身份证背面</w:t>
            </w:r>
          </w:p>
        </w:tc>
      </w:tr>
    </w:tbl>
    <w:p>
      <w:pPr>
        <w:spacing w:line="360" w:lineRule="auto"/>
        <w:rPr>
          <w:color w:val="auto"/>
          <w:sz w:val="24"/>
          <w:highlight w:val="none"/>
        </w:rPr>
      </w:pPr>
    </w:p>
    <w:p>
      <w:pPr>
        <w:spacing w:line="460" w:lineRule="exact"/>
        <w:jc w:val="left"/>
        <w:rPr>
          <w:b/>
          <w:color w:val="auto"/>
          <w:sz w:val="24"/>
          <w:highlight w:val="none"/>
        </w:rPr>
      </w:pPr>
      <w:r>
        <w:rPr>
          <w:b/>
          <w:color w:val="auto"/>
          <w:sz w:val="24"/>
          <w:highlight w:val="none"/>
        </w:rPr>
        <w:br w:type="page"/>
      </w:r>
      <w:r>
        <w:rPr>
          <w:b/>
          <w:color w:val="auto"/>
          <w:sz w:val="24"/>
          <w:highlight w:val="none"/>
        </w:rPr>
        <w:t>附件4-1</w:t>
      </w:r>
    </w:p>
    <w:p>
      <w:pPr>
        <w:spacing w:line="460" w:lineRule="exact"/>
        <w:ind w:left="181"/>
        <w:jc w:val="center"/>
        <w:rPr>
          <w:b/>
          <w:color w:val="auto"/>
          <w:sz w:val="24"/>
          <w:highlight w:val="none"/>
        </w:rPr>
      </w:pPr>
    </w:p>
    <w:p>
      <w:pPr>
        <w:autoSpaceDN w:val="0"/>
        <w:spacing w:line="360" w:lineRule="auto"/>
        <w:jc w:val="center"/>
        <w:rPr>
          <w:b/>
          <w:bCs/>
          <w:color w:val="auto"/>
          <w:sz w:val="24"/>
          <w:highlight w:val="none"/>
        </w:rPr>
      </w:pPr>
      <w:r>
        <w:rPr>
          <w:b/>
          <w:bCs/>
          <w:color w:val="auto"/>
          <w:sz w:val="24"/>
          <w:highlight w:val="none"/>
        </w:rPr>
        <w:t>商务要求点对点应答表</w:t>
      </w:r>
    </w:p>
    <w:p>
      <w:pPr>
        <w:spacing w:line="460" w:lineRule="exact"/>
        <w:rPr>
          <w:color w:val="auto"/>
          <w:sz w:val="24"/>
          <w:highlight w:val="none"/>
        </w:rPr>
      </w:pPr>
    </w:p>
    <w:p>
      <w:pPr>
        <w:spacing w:line="460" w:lineRule="exact"/>
        <w:rPr>
          <w:color w:val="auto"/>
          <w:sz w:val="24"/>
          <w:highlight w:val="none"/>
        </w:rPr>
      </w:pPr>
      <w:r>
        <w:rPr>
          <w:color w:val="auto"/>
          <w:sz w:val="24"/>
          <w:highlight w:val="none"/>
        </w:rPr>
        <w:t>项目名称：</w:t>
      </w:r>
      <w:r>
        <w:rPr>
          <w:color w:val="auto"/>
          <w:sz w:val="24"/>
          <w:highlight w:val="none"/>
          <w:u w:val="single"/>
        </w:rPr>
        <w:t xml:space="preserve">                    </w:t>
      </w:r>
    </w:p>
    <w:p>
      <w:pPr>
        <w:spacing w:line="460" w:lineRule="exact"/>
        <w:rPr>
          <w:color w:val="auto"/>
          <w:sz w:val="24"/>
          <w:highlight w:val="none"/>
        </w:rPr>
      </w:pPr>
      <w:r>
        <w:rPr>
          <w:color w:val="auto"/>
          <w:sz w:val="24"/>
          <w:highlight w:val="none"/>
        </w:rPr>
        <w:t>项目编号：</w:t>
      </w:r>
      <w:r>
        <w:rPr>
          <w:color w:val="auto"/>
          <w:sz w:val="24"/>
          <w:highlight w:val="none"/>
          <w:u w:val="single"/>
        </w:rPr>
        <w:t xml:space="preserve">                    </w:t>
      </w:r>
    </w:p>
    <w:p>
      <w:pPr>
        <w:spacing w:line="460" w:lineRule="exact"/>
        <w:rPr>
          <w:color w:val="auto"/>
          <w:sz w:val="24"/>
          <w:highlight w:val="none"/>
          <w:u w:val="single"/>
        </w:rPr>
      </w:pPr>
      <w:r>
        <w:rPr>
          <w:color w:val="auto"/>
          <w:sz w:val="24"/>
          <w:highlight w:val="none"/>
        </w:rPr>
        <w:t>包号：</w:t>
      </w:r>
      <w:r>
        <w:rPr>
          <w:color w:val="auto"/>
          <w:sz w:val="24"/>
          <w:highlight w:val="none"/>
          <w:u w:val="single"/>
        </w:rPr>
        <w:t xml:space="preserve">                        </w:t>
      </w:r>
    </w:p>
    <w:p>
      <w:pPr>
        <w:spacing w:line="460" w:lineRule="exact"/>
        <w:rPr>
          <w:color w:val="auto"/>
          <w:sz w:val="24"/>
          <w:highlight w:val="none"/>
          <w:u w:val="single"/>
        </w:rPr>
      </w:pPr>
    </w:p>
    <w:tbl>
      <w:tblPr>
        <w:tblStyle w:val="16"/>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auto"/>
                <w:kern w:val="0"/>
                <w:szCs w:val="21"/>
                <w:highlight w:val="none"/>
              </w:rPr>
            </w:pPr>
            <w:r>
              <w:rPr>
                <w:color w:val="auto"/>
                <w:kern w:val="0"/>
                <w:szCs w:val="21"/>
                <w:highlight w:val="none"/>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auto"/>
                <w:kern w:val="0"/>
                <w:szCs w:val="21"/>
                <w:highlight w:val="none"/>
              </w:rPr>
            </w:pPr>
            <w:r>
              <w:rPr>
                <w:rFonts w:hint="eastAsia"/>
                <w:color w:val="auto"/>
                <w:kern w:val="0"/>
                <w:szCs w:val="21"/>
                <w:highlight w:val="none"/>
              </w:rPr>
              <w:t>磋商文件</w:t>
            </w:r>
            <w:r>
              <w:rPr>
                <w:color w:val="auto"/>
                <w:kern w:val="0"/>
                <w:szCs w:val="21"/>
                <w:highlight w:val="none"/>
              </w:rPr>
              <w:t>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auto"/>
                <w:kern w:val="0"/>
                <w:szCs w:val="21"/>
                <w:highlight w:val="none"/>
              </w:rPr>
            </w:pPr>
            <w:r>
              <w:rPr>
                <w:rFonts w:hint="eastAsia"/>
                <w:color w:val="auto"/>
                <w:kern w:val="0"/>
                <w:szCs w:val="21"/>
                <w:highlight w:val="none"/>
              </w:rPr>
              <w:t>响应应答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auto"/>
                <w:kern w:val="0"/>
                <w:szCs w:val="21"/>
                <w:highlight w:val="none"/>
              </w:rPr>
            </w:pPr>
            <w:r>
              <w:rPr>
                <w:color w:val="auto"/>
                <w:kern w:val="0"/>
                <w:szCs w:val="21"/>
                <w:highlight w:val="none"/>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auto"/>
                <w:kern w:val="0"/>
                <w:szCs w:val="21"/>
                <w:highlight w:val="none"/>
              </w:rPr>
            </w:pPr>
            <w:r>
              <w:rPr>
                <w:color w:val="auto"/>
                <w:kern w:val="0"/>
                <w:szCs w:val="21"/>
                <w:highlight w:val="none"/>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auto"/>
                <w:kern w:val="0"/>
                <w:szCs w:val="21"/>
                <w:highlight w:val="none"/>
              </w:rPr>
            </w:pPr>
            <w:r>
              <w:rPr>
                <w:color w:val="auto"/>
                <w:kern w:val="0"/>
                <w:szCs w:val="21"/>
                <w:highlight w:val="none"/>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auto"/>
                <w:kern w:val="0"/>
                <w:szCs w:val="21"/>
                <w:highlight w:val="none"/>
              </w:rPr>
            </w:pPr>
            <w:r>
              <w:rPr>
                <w:color w:val="auto"/>
                <w:kern w:val="0"/>
                <w:szCs w:val="21"/>
                <w:highlight w:val="none"/>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auto"/>
                <w:kern w:val="0"/>
                <w:szCs w:val="21"/>
                <w:highlight w:val="none"/>
              </w:rPr>
            </w:pPr>
            <w:r>
              <w:rPr>
                <w:color w:val="auto"/>
                <w:kern w:val="0"/>
                <w:szCs w:val="21"/>
                <w:highlight w:val="none"/>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auto"/>
                <w:kern w:val="0"/>
                <w:szCs w:val="21"/>
                <w:highlight w:val="none"/>
              </w:rPr>
            </w:pPr>
            <w:r>
              <w:rPr>
                <w:color w:val="auto"/>
                <w:kern w:val="0"/>
                <w:szCs w:val="21"/>
                <w:highlight w:val="none"/>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auto"/>
                <w:kern w:val="0"/>
                <w:szCs w:val="21"/>
                <w:highlight w:val="none"/>
              </w:rPr>
            </w:pPr>
            <w:r>
              <w:rPr>
                <w:color w:val="auto"/>
                <w:kern w:val="0"/>
                <w:szCs w:val="21"/>
                <w:highlight w:val="none"/>
              </w:rPr>
              <w:t>　</w:t>
            </w:r>
          </w:p>
        </w:tc>
      </w:tr>
    </w:tbl>
    <w:p>
      <w:pPr>
        <w:spacing w:line="620" w:lineRule="exact"/>
        <w:rPr>
          <w:color w:val="auto"/>
          <w:sz w:val="24"/>
          <w:highlight w:val="none"/>
        </w:rPr>
      </w:pPr>
      <w:r>
        <w:rPr>
          <w:color w:val="auto"/>
          <w:sz w:val="24"/>
          <w:highlight w:val="none"/>
        </w:rPr>
        <w:t>注：</w:t>
      </w:r>
    </w:p>
    <w:p>
      <w:pPr>
        <w:spacing w:line="360" w:lineRule="auto"/>
        <w:rPr>
          <w:color w:val="auto"/>
          <w:sz w:val="24"/>
          <w:highlight w:val="none"/>
        </w:rPr>
      </w:pPr>
      <w:r>
        <w:rPr>
          <w:color w:val="auto"/>
          <w:sz w:val="24"/>
          <w:highlight w:val="none"/>
        </w:rPr>
        <w:t>1. 不如实填写偏离情况的响应文件将视为虚假材料。</w:t>
      </w:r>
    </w:p>
    <w:p>
      <w:pPr>
        <w:spacing w:line="360" w:lineRule="auto"/>
        <w:rPr>
          <w:color w:val="auto"/>
          <w:sz w:val="24"/>
          <w:highlight w:val="none"/>
        </w:rPr>
      </w:pPr>
      <w:r>
        <w:rPr>
          <w:color w:val="auto"/>
          <w:sz w:val="24"/>
          <w:highlight w:val="none"/>
        </w:rPr>
        <w:t xml:space="preserve">2. </w:t>
      </w:r>
      <w:r>
        <w:rPr>
          <w:rFonts w:hint="eastAsia"/>
          <w:color w:val="auto"/>
          <w:sz w:val="24"/>
          <w:highlight w:val="none"/>
        </w:rPr>
        <w:t>磋商文件</w:t>
      </w:r>
      <w:r>
        <w:rPr>
          <w:color w:val="auto"/>
          <w:sz w:val="24"/>
          <w:highlight w:val="none"/>
        </w:rPr>
        <w:t>要求指磋商文件中规定的具体要求，</w:t>
      </w:r>
      <w:r>
        <w:rPr>
          <w:rFonts w:hint="eastAsia"/>
          <w:color w:val="auto"/>
          <w:sz w:val="24"/>
          <w:highlight w:val="none"/>
        </w:rPr>
        <w:t>响应</w:t>
      </w:r>
      <w:r>
        <w:rPr>
          <w:color w:val="auto"/>
          <w:sz w:val="24"/>
          <w:highlight w:val="none"/>
        </w:rPr>
        <w:t>应答指响应文件的具体内容。</w:t>
      </w:r>
    </w:p>
    <w:p>
      <w:pPr>
        <w:spacing w:line="360" w:lineRule="auto"/>
        <w:rPr>
          <w:color w:val="auto"/>
          <w:sz w:val="24"/>
          <w:highlight w:val="none"/>
        </w:rPr>
      </w:pPr>
      <w:r>
        <w:rPr>
          <w:rFonts w:hint="eastAsia"/>
          <w:color w:val="auto"/>
          <w:sz w:val="24"/>
          <w:highlight w:val="none"/>
        </w:rPr>
        <w:t>3</w:t>
      </w:r>
      <w:r>
        <w:rPr>
          <w:color w:val="auto"/>
          <w:sz w:val="24"/>
          <w:highlight w:val="none"/>
        </w:rPr>
        <w:t>. 偏离说明指</w:t>
      </w:r>
      <w:r>
        <w:rPr>
          <w:rFonts w:hint="eastAsia"/>
          <w:color w:val="auto"/>
          <w:sz w:val="24"/>
          <w:highlight w:val="none"/>
        </w:rPr>
        <w:t>磋商文件</w:t>
      </w:r>
      <w:r>
        <w:rPr>
          <w:color w:val="auto"/>
          <w:sz w:val="24"/>
          <w:highlight w:val="none"/>
        </w:rPr>
        <w:t>要求与</w:t>
      </w:r>
      <w:r>
        <w:rPr>
          <w:rFonts w:hint="eastAsia"/>
          <w:color w:val="auto"/>
          <w:sz w:val="24"/>
          <w:highlight w:val="none"/>
        </w:rPr>
        <w:t>响应</w:t>
      </w:r>
      <w:r>
        <w:rPr>
          <w:color w:val="auto"/>
          <w:sz w:val="24"/>
          <w:highlight w:val="none"/>
        </w:rPr>
        <w:t>应答之间的不同之处。</w:t>
      </w:r>
    </w:p>
    <w:p>
      <w:pPr>
        <w:spacing w:line="360" w:lineRule="auto"/>
        <w:rPr>
          <w:color w:val="auto"/>
          <w:sz w:val="24"/>
          <w:highlight w:val="none"/>
        </w:rPr>
      </w:pPr>
    </w:p>
    <w:p>
      <w:pPr>
        <w:spacing w:line="360" w:lineRule="auto"/>
        <w:ind w:firstLine="4080" w:firstLineChars="1700"/>
        <w:rPr>
          <w:color w:val="auto"/>
          <w:sz w:val="24"/>
          <w:highlight w:val="none"/>
        </w:rPr>
      </w:pPr>
      <w:r>
        <w:rPr>
          <w:color w:val="auto"/>
          <w:sz w:val="24"/>
          <w:highlight w:val="none"/>
        </w:rPr>
        <w:t>投标人名称：</w:t>
      </w:r>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tabs>
          <w:tab w:val="left" w:pos="360"/>
        </w:tabs>
        <w:spacing w:after="312" w:afterLines="100" w:line="360" w:lineRule="auto"/>
        <w:rPr>
          <w:b/>
          <w:color w:val="auto"/>
          <w:sz w:val="24"/>
          <w:highlight w:val="none"/>
        </w:rPr>
      </w:pPr>
      <w:r>
        <w:rPr>
          <w:color w:val="auto"/>
          <w:sz w:val="24"/>
          <w:highlight w:val="none"/>
        </w:rPr>
        <w:br w:type="page"/>
      </w:r>
      <w:r>
        <w:rPr>
          <w:b/>
          <w:color w:val="auto"/>
          <w:sz w:val="24"/>
          <w:highlight w:val="none"/>
        </w:rPr>
        <w:t>附件4-2</w:t>
      </w:r>
    </w:p>
    <w:p>
      <w:pPr>
        <w:autoSpaceDN w:val="0"/>
        <w:spacing w:line="360" w:lineRule="auto"/>
        <w:jc w:val="center"/>
        <w:rPr>
          <w:b/>
          <w:bCs/>
          <w:color w:val="auto"/>
          <w:sz w:val="24"/>
          <w:highlight w:val="none"/>
        </w:rPr>
      </w:pPr>
      <w:r>
        <w:rPr>
          <w:b/>
          <w:bCs/>
          <w:color w:val="auto"/>
          <w:sz w:val="24"/>
          <w:highlight w:val="none"/>
        </w:rPr>
        <w:t>技术要求点对点应答表</w:t>
      </w:r>
    </w:p>
    <w:p>
      <w:pPr>
        <w:spacing w:line="460" w:lineRule="exact"/>
        <w:rPr>
          <w:color w:val="auto"/>
          <w:sz w:val="24"/>
          <w:highlight w:val="none"/>
        </w:rPr>
      </w:pPr>
    </w:p>
    <w:p>
      <w:pPr>
        <w:spacing w:line="460" w:lineRule="exact"/>
        <w:rPr>
          <w:color w:val="auto"/>
          <w:sz w:val="24"/>
          <w:highlight w:val="none"/>
        </w:rPr>
      </w:pPr>
      <w:r>
        <w:rPr>
          <w:color w:val="auto"/>
          <w:sz w:val="24"/>
          <w:highlight w:val="none"/>
        </w:rPr>
        <w:t>项目名称：</w:t>
      </w:r>
      <w:r>
        <w:rPr>
          <w:color w:val="auto"/>
          <w:sz w:val="24"/>
          <w:highlight w:val="none"/>
          <w:u w:val="single"/>
        </w:rPr>
        <w:t xml:space="preserve">                    </w:t>
      </w:r>
    </w:p>
    <w:p>
      <w:pPr>
        <w:spacing w:line="460" w:lineRule="exact"/>
        <w:rPr>
          <w:color w:val="auto"/>
          <w:sz w:val="24"/>
          <w:highlight w:val="none"/>
        </w:rPr>
      </w:pPr>
      <w:r>
        <w:rPr>
          <w:color w:val="auto"/>
          <w:sz w:val="24"/>
          <w:highlight w:val="none"/>
        </w:rPr>
        <w:t>项目编号：</w:t>
      </w:r>
      <w:r>
        <w:rPr>
          <w:color w:val="auto"/>
          <w:sz w:val="24"/>
          <w:highlight w:val="none"/>
          <w:u w:val="single"/>
        </w:rPr>
        <w:t xml:space="preserve">                    </w:t>
      </w:r>
    </w:p>
    <w:p>
      <w:pPr>
        <w:spacing w:line="460" w:lineRule="exact"/>
        <w:rPr>
          <w:color w:val="auto"/>
          <w:sz w:val="24"/>
          <w:highlight w:val="none"/>
          <w:u w:val="single"/>
        </w:rPr>
      </w:pPr>
      <w:r>
        <w:rPr>
          <w:color w:val="auto"/>
          <w:sz w:val="24"/>
          <w:highlight w:val="none"/>
        </w:rPr>
        <w:t>包号：</w:t>
      </w:r>
      <w:r>
        <w:rPr>
          <w:color w:val="auto"/>
          <w:sz w:val="24"/>
          <w:highlight w:val="none"/>
          <w:u w:val="single"/>
        </w:rPr>
        <w:t xml:space="preserve">                        </w:t>
      </w:r>
    </w:p>
    <w:p>
      <w:pPr>
        <w:spacing w:line="460" w:lineRule="exact"/>
        <w:rPr>
          <w:color w:val="auto"/>
          <w:sz w:val="24"/>
          <w:highlight w:val="none"/>
          <w:u w:val="single"/>
        </w:rPr>
      </w:pPr>
    </w:p>
    <w:tbl>
      <w:tblPr>
        <w:tblStyle w:val="16"/>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序号</w:t>
            </w:r>
          </w:p>
        </w:tc>
        <w:tc>
          <w:tcPr>
            <w:tcW w:w="3922" w:type="dxa"/>
            <w:shd w:val="clear" w:color="auto" w:fill="auto"/>
            <w:vAlign w:val="center"/>
          </w:tcPr>
          <w:p>
            <w:pPr>
              <w:widowControl/>
              <w:jc w:val="center"/>
              <w:rPr>
                <w:color w:val="auto"/>
                <w:kern w:val="0"/>
                <w:sz w:val="24"/>
                <w:szCs w:val="21"/>
                <w:highlight w:val="none"/>
              </w:rPr>
            </w:pPr>
            <w:r>
              <w:rPr>
                <w:rFonts w:hint="eastAsia"/>
                <w:color w:val="auto"/>
                <w:kern w:val="0"/>
                <w:sz w:val="24"/>
                <w:szCs w:val="21"/>
                <w:highlight w:val="none"/>
              </w:rPr>
              <w:t>磋商文件</w:t>
            </w:r>
            <w:r>
              <w:rPr>
                <w:color w:val="auto"/>
                <w:kern w:val="0"/>
                <w:sz w:val="24"/>
                <w:szCs w:val="21"/>
                <w:highlight w:val="none"/>
              </w:rPr>
              <w:t>要求</w:t>
            </w:r>
          </w:p>
        </w:tc>
        <w:tc>
          <w:tcPr>
            <w:tcW w:w="2438" w:type="dxa"/>
            <w:shd w:val="clear" w:color="auto" w:fill="auto"/>
            <w:vAlign w:val="center"/>
          </w:tcPr>
          <w:p>
            <w:pPr>
              <w:widowControl/>
              <w:jc w:val="center"/>
              <w:rPr>
                <w:color w:val="auto"/>
                <w:kern w:val="0"/>
                <w:sz w:val="24"/>
                <w:szCs w:val="21"/>
                <w:highlight w:val="none"/>
              </w:rPr>
            </w:pPr>
            <w:r>
              <w:rPr>
                <w:rFonts w:hint="eastAsia"/>
                <w:color w:val="auto"/>
                <w:kern w:val="0"/>
                <w:sz w:val="24"/>
                <w:szCs w:val="21"/>
                <w:highlight w:val="none"/>
              </w:rPr>
              <w:t>响应应答</w:t>
            </w:r>
          </w:p>
        </w:tc>
        <w:tc>
          <w:tcPr>
            <w:tcW w:w="1289"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偏离说明</w:t>
            </w:r>
          </w:p>
        </w:tc>
        <w:tc>
          <w:tcPr>
            <w:tcW w:w="843"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1</w:t>
            </w:r>
          </w:p>
        </w:tc>
        <w:tc>
          <w:tcPr>
            <w:tcW w:w="3922" w:type="dxa"/>
            <w:shd w:val="clear" w:color="auto" w:fill="auto"/>
            <w:vAlign w:val="center"/>
          </w:tcPr>
          <w:p>
            <w:pPr>
              <w:widowControl/>
              <w:snapToGrid w:val="0"/>
              <w:jc w:val="left"/>
              <w:rPr>
                <w:color w:val="auto"/>
                <w:kern w:val="0"/>
                <w:sz w:val="24"/>
                <w:szCs w:val="21"/>
                <w:highlight w:val="none"/>
              </w:rPr>
            </w:pPr>
            <w:r>
              <w:rPr>
                <w:color w:val="auto"/>
                <w:kern w:val="0"/>
                <w:sz w:val="24"/>
                <w:szCs w:val="21"/>
                <w:highlight w:val="none"/>
              </w:rPr>
              <w:t>（一）</w:t>
            </w:r>
            <w:r>
              <w:rPr>
                <w:color w:val="auto"/>
                <w:sz w:val="24"/>
                <w:highlight w:val="none"/>
              </w:rPr>
              <w:t>投标人须承诺所提供的服务、人员及设备符合相关国家强制性规定</w:t>
            </w: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color w:val="auto"/>
                <w:kern w:val="0"/>
                <w:sz w:val="24"/>
                <w:szCs w:val="21"/>
                <w:highlight w:val="none"/>
              </w:rPr>
            </w:pPr>
            <w:r>
              <w:rPr>
                <w:color w:val="auto"/>
                <w:kern w:val="0"/>
                <w:sz w:val="24"/>
                <w:szCs w:val="21"/>
                <w:highlight w:val="none"/>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序号</w:t>
            </w:r>
          </w:p>
        </w:tc>
        <w:tc>
          <w:tcPr>
            <w:tcW w:w="3922" w:type="dxa"/>
            <w:shd w:val="clear" w:color="auto" w:fill="auto"/>
            <w:vAlign w:val="center"/>
          </w:tcPr>
          <w:p>
            <w:pPr>
              <w:widowControl/>
              <w:jc w:val="center"/>
              <w:rPr>
                <w:color w:val="auto"/>
                <w:kern w:val="0"/>
                <w:sz w:val="24"/>
                <w:szCs w:val="21"/>
                <w:highlight w:val="none"/>
              </w:rPr>
            </w:pPr>
            <w:r>
              <w:rPr>
                <w:rFonts w:hint="eastAsia"/>
                <w:color w:val="auto"/>
                <w:kern w:val="0"/>
                <w:sz w:val="24"/>
                <w:szCs w:val="21"/>
                <w:highlight w:val="none"/>
              </w:rPr>
              <w:t>磋商文件</w:t>
            </w:r>
            <w:r>
              <w:rPr>
                <w:color w:val="auto"/>
                <w:kern w:val="0"/>
                <w:sz w:val="24"/>
                <w:szCs w:val="21"/>
                <w:highlight w:val="none"/>
              </w:rPr>
              <w:t>要求</w:t>
            </w:r>
          </w:p>
        </w:tc>
        <w:tc>
          <w:tcPr>
            <w:tcW w:w="2438" w:type="dxa"/>
            <w:shd w:val="clear" w:color="auto" w:fill="auto"/>
            <w:vAlign w:val="center"/>
          </w:tcPr>
          <w:p>
            <w:pPr>
              <w:widowControl/>
              <w:jc w:val="center"/>
              <w:rPr>
                <w:color w:val="auto"/>
                <w:kern w:val="0"/>
                <w:sz w:val="24"/>
                <w:szCs w:val="21"/>
                <w:highlight w:val="none"/>
              </w:rPr>
            </w:pPr>
            <w:r>
              <w:rPr>
                <w:rFonts w:hint="eastAsia"/>
                <w:color w:val="auto"/>
                <w:kern w:val="0"/>
                <w:sz w:val="24"/>
                <w:szCs w:val="21"/>
                <w:highlight w:val="none"/>
              </w:rPr>
              <w:t>响应应答</w:t>
            </w:r>
          </w:p>
        </w:tc>
        <w:tc>
          <w:tcPr>
            <w:tcW w:w="1289"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偏离说明</w:t>
            </w:r>
          </w:p>
        </w:tc>
        <w:tc>
          <w:tcPr>
            <w:tcW w:w="843" w:type="dxa"/>
            <w:shd w:val="clear" w:color="auto" w:fill="auto"/>
            <w:vAlign w:val="center"/>
          </w:tcPr>
          <w:p>
            <w:pPr>
              <w:widowControl/>
              <w:snapToGrid w:val="0"/>
              <w:jc w:val="center"/>
              <w:rPr>
                <w:color w:val="auto"/>
                <w:kern w:val="0"/>
                <w:sz w:val="24"/>
                <w:szCs w:val="21"/>
                <w:highlight w:val="none"/>
              </w:rPr>
            </w:pPr>
            <w:r>
              <w:rPr>
                <w:color w:val="auto"/>
                <w:kern w:val="0"/>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p>
        </w:tc>
        <w:tc>
          <w:tcPr>
            <w:tcW w:w="3922" w:type="dxa"/>
            <w:shd w:val="clear" w:color="auto" w:fill="auto"/>
            <w:vAlign w:val="center"/>
          </w:tcPr>
          <w:p>
            <w:pPr>
              <w:widowControl/>
              <w:snapToGrid w:val="0"/>
              <w:jc w:val="center"/>
              <w:rPr>
                <w:color w:val="auto"/>
                <w:kern w:val="0"/>
                <w:sz w:val="24"/>
                <w:szCs w:val="21"/>
                <w:highlight w:val="none"/>
              </w:rPr>
            </w:pP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p>
        </w:tc>
        <w:tc>
          <w:tcPr>
            <w:tcW w:w="3922" w:type="dxa"/>
            <w:shd w:val="clear" w:color="auto" w:fill="auto"/>
            <w:vAlign w:val="center"/>
          </w:tcPr>
          <w:p>
            <w:pPr>
              <w:widowControl/>
              <w:snapToGrid w:val="0"/>
              <w:jc w:val="center"/>
              <w:rPr>
                <w:color w:val="auto"/>
                <w:kern w:val="0"/>
                <w:sz w:val="24"/>
                <w:szCs w:val="21"/>
                <w:highlight w:val="none"/>
              </w:rPr>
            </w:pP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p>
        </w:tc>
        <w:tc>
          <w:tcPr>
            <w:tcW w:w="3922" w:type="dxa"/>
            <w:shd w:val="clear" w:color="auto" w:fill="auto"/>
            <w:vAlign w:val="center"/>
          </w:tcPr>
          <w:p>
            <w:pPr>
              <w:widowControl/>
              <w:snapToGrid w:val="0"/>
              <w:jc w:val="center"/>
              <w:rPr>
                <w:color w:val="auto"/>
                <w:kern w:val="0"/>
                <w:sz w:val="24"/>
                <w:szCs w:val="21"/>
                <w:highlight w:val="none"/>
              </w:rPr>
            </w:pP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p>
        </w:tc>
        <w:tc>
          <w:tcPr>
            <w:tcW w:w="3922" w:type="dxa"/>
            <w:shd w:val="clear" w:color="auto" w:fill="auto"/>
            <w:vAlign w:val="center"/>
          </w:tcPr>
          <w:p>
            <w:pPr>
              <w:widowControl/>
              <w:snapToGrid w:val="0"/>
              <w:jc w:val="center"/>
              <w:rPr>
                <w:color w:val="auto"/>
                <w:kern w:val="0"/>
                <w:sz w:val="24"/>
                <w:szCs w:val="21"/>
                <w:highlight w:val="none"/>
              </w:rPr>
            </w:pP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auto"/>
                <w:kern w:val="0"/>
                <w:sz w:val="24"/>
                <w:szCs w:val="21"/>
                <w:highlight w:val="none"/>
              </w:rPr>
            </w:pPr>
          </w:p>
        </w:tc>
        <w:tc>
          <w:tcPr>
            <w:tcW w:w="3922" w:type="dxa"/>
            <w:shd w:val="clear" w:color="auto" w:fill="auto"/>
            <w:vAlign w:val="center"/>
          </w:tcPr>
          <w:p>
            <w:pPr>
              <w:widowControl/>
              <w:snapToGrid w:val="0"/>
              <w:jc w:val="center"/>
              <w:rPr>
                <w:color w:val="auto"/>
                <w:kern w:val="0"/>
                <w:sz w:val="24"/>
                <w:szCs w:val="21"/>
                <w:highlight w:val="none"/>
              </w:rPr>
            </w:pPr>
          </w:p>
        </w:tc>
        <w:tc>
          <w:tcPr>
            <w:tcW w:w="2438" w:type="dxa"/>
            <w:shd w:val="clear" w:color="auto" w:fill="auto"/>
            <w:vAlign w:val="center"/>
          </w:tcPr>
          <w:p>
            <w:pPr>
              <w:widowControl/>
              <w:snapToGrid w:val="0"/>
              <w:jc w:val="center"/>
              <w:rPr>
                <w:color w:val="auto"/>
                <w:kern w:val="0"/>
                <w:sz w:val="24"/>
                <w:szCs w:val="21"/>
                <w:highlight w:val="none"/>
              </w:rPr>
            </w:pPr>
          </w:p>
        </w:tc>
        <w:tc>
          <w:tcPr>
            <w:tcW w:w="1289" w:type="dxa"/>
            <w:shd w:val="clear" w:color="auto" w:fill="auto"/>
            <w:vAlign w:val="center"/>
          </w:tcPr>
          <w:p>
            <w:pPr>
              <w:widowControl/>
              <w:snapToGrid w:val="0"/>
              <w:jc w:val="center"/>
              <w:rPr>
                <w:color w:val="auto"/>
                <w:kern w:val="0"/>
                <w:sz w:val="24"/>
                <w:szCs w:val="21"/>
                <w:highlight w:val="none"/>
              </w:rPr>
            </w:pPr>
          </w:p>
        </w:tc>
        <w:tc>
          <w:tcPr>
            <w:tcW w:w="843" w:type="dxa"/>
            <w:shd w:val="clear" w:color="auto" w:fill="auto"/>
            <w:vAlign w:val="center"/>
          </w:tcPr>
          <w:p>
            <w:pPr>
              <w:widowControl/>
              <w:snapToGrid w:val="0"/>
              <w:jc w:val="center"/>
              <w:rPr>
                <w:color w:val="auto"/>
                <w:kern w:val="0"/>
                <w:sz w:val="24"/>
                <w:szCs w:val="21"/>
                <w:highlight w:val="none"/>
              </w:rPr>
            </w:pPr>
          </w:p>
        </w:tc>
      </w:tr>
    </w:tbl>
    <w:p>
      <w:pPr>
        <w:spacing w:line="620" w:lineRule="exact"/>
        <w:rPr>
          <w:color w:val="auto"/>
          <w:sz w:val="24"/>
          <w:highlight w:val="none"/>
        </w:rPr>
      </w:pPr>
      <w:r>
        <w:rPr>
          <w:color w:val="auto"/>
          <w:sz w:val="24"/>
          <w:highlight w:val="none"/>
        </w:rPr>
        <w:t>注：</w:t>
      </w:r>
    </w:p>
    <w:p>
      <w:pPr>
        <w:spacing w:line="360" w:lineRule="auto"/>
        <w:rPr>
          <w:color w:val="auto"/>
          <w:sz w:val="24"/>
          <w:highlight w:val="none"/>
        </w:rPr>
      </w:pPr>
      <w:r>
        <w:rPr>
          <w:color w:val="auto"/>
          <w:sz w:val="24"/>
          <w:highlight w:val="none"/>
        </w:rPr>
        <w:t>1. 不如实填写偏离情况的响应文件将视为虚假材料。</w:t>
      </w:r>
    </w:p>
    <w:p>
      <w:pPr>
        <w:spacing w:line="360" w:lineRule="auto"/>
        <w:rPr>
          <w:color w:val="auto"/>
          <w:sz w:val="24"/>
          <w:highlight w:val="none"/>
        </w:rPr>
      </w:pPr>
      <w:r>
        <w:rPr>
          <w:color w:val="auto"/>
          <w:sz w:val="24"/>
          <w:highlight w:val="none"/>
        </w:rPr>
        <w:t xml:space="preserve">2. </w:t>
      </w:r>
      <w:r>
        <w:rPr>
          <w:rFonts w:hint="eastAsia"/>
          <w:color w:val="auto"/>
          <w:sz w:val="24"/>
          <w:highlight w:val="none"/>
        </w:rPr>
        <w:t>磋商文件</w:t>
      </w:r>
      <w:r>
        <w:rPr>
          <w:color w:val="auto"/>
          <w:sz w:val="24"/>
          <w:highlight w:val="none"/>
        </w:rPr>
        <w:t>要求指磋商文件中规定的具体要求，</w:t>
      </w:r>
      <w:r>
        <w:rPr>
          <w:rFonts w:hint="eastAsia"/>
          <w:color w:val="auto"/>
          <w:sz w:val="24"/>
          <w:highlight w:val="none"/>
        </w:rPr>
        <w:t>响应</w:t>
      </w:r>
      <w:r>
        <w:rPr>
          <w:color w:val="auto"/>
          <w:sz w:val="24"/>
          <w:highlight w:val="none"/>
        </w:rPr>
        <w:t>应答指响应文件的具体内容。</w:t>
      </w:r>
    </w:p>
    <w:p>
      <w:pPr>
        <w:spacing w:line="360" w:lineRule="auto"/>
        <w:rPr>
          <w:color w:val="auto"/>
          <w:sz w:val="24"/>
          <w:highlight w:val="none"/>
        </w:rPr>
      </w:pPr>
      <w:r>
        <w:rPr>
          <w:color w:val="auto"/>
          <w:sz w:val="24"/>
          <w:highlight w:val="none"/>
        </w:rPr>
        <w:t>3. 偏离说明指</w:t>
      </w:r>
      <w:r>
        <w:rPr>
          <w:rFonts w:hint="eastAsia"/>
          <w:color w:val="auto"/>
          <w:sz w:val="24"/>
          <w:highlight w:val="none"/>
        </w:rPr>
        <w:t>磋商文件</w:t>
      </w:r>
      <w:r>
        <w:rPr>
          <w:color w:val="auto"/>
          <w:sz w:val="24"/>
          <w:highlight w:val="none"/>
        </w:rPr>
        <w:t>要求与</w:t>
      </w:r>
      <w:r>
        <w:rPr>
          <w:rFonts w:hint="eastAsia"/>
          <w:color w:val="auto"/>
          <w:sz w:val="24"/>
          <w:highlight w:val="none"/>
        </w:rPr>
        <w:t>响应</w:t>
      </w:r>
      <w:r>
        <w:rPr>
          <w:color w:val="auto"/>
          <w:sz w:val="24"/>
          <w:highlight w:val="none"/>
        </w:rPr>
        <w:t>应答之间的不同之处。</w:t>
      </w:r>
    </w:p>
    <w:p>
      <w:pPr>
        <w:spacing w:line="360" w:lineRule="auto"/>
        <w:rPr>
          <w:color w:val="auto"/>
          <w:sz w:val="24"/>
          <w:highlight w:val="none"/>
        </w:rPr>
      </w:pPr>
      <w:r>
        <w:rPr>
          <w:color w:val="auto"/>
          <w:sz w:val="24"/>
          <w:highlight w:val="none"/>
        </w:rPr>
        <w:t>4. 投标人在上表“项目需求书要求”的</w:t>
      </w:r>
      <w:r>
        <w:rPr>
          <w:rFonts w:hint="eastAsia"/>
          <w:color w:val="auto"/>
          <w:sz w:val="24"/>
          <w:highlight w:val="none"/>
        </w:rPr>
        <w:t>响应</w:t>
      </w:r>
      <w:r>
        <w:rPr>
          <w:color w:val="auto"/>
          <w:sz w:val="24"/>
          <w:highlight w:val="none"/>
        </w:rPr>
        <w:t>应答中必须列出具体数值或内容。如投标人未应答或只注明“符合”、“满足”等类似无具体内容的表述，将被视为不符合磋商文件要求。投标人自行承担由此造成的一切后果。</w:t>
      </w:r>
    </w:p>
    <w:p>
      <w:pPr>
        <w:spacing w:line="360" w:lineRule="auto"/>
        <w:rPr>
          <w:color w:val="auto"/>
          <w:sz w:val="24"/>
          <w:highlight w:val="none"/>
        </w:rPr>
      </w:pPr>
    </w:p>
    <w:p>
      <w:pPr>
        <w:spacing w:line="360" w:lineRule="auto"/>
        <w:ind w:firstLine="4080" w:firstLineChars="1700"/>
        <w:rPr>
          <w:color w:val="auto"/>
          <w:sz w:val="24"/>
          <w:highlight w:val="none"/>
        </w:rPr>
      </w:pPr>
      <w:r>
        <w:rPr>
          <w:color w:val="auto"/>
          <w:sz w:val="24"/>
          <w:highlight w:val="none"/>
        </w:rPr>
        <w:t>投标人名称：</w:t>
      </w:r>
    </w:p>
    <w:p>
      <w:pPr>
        <w:spacing w:line="460" w:lineRule="exact"/>
        <w:ind w:left="192" w:firstLine="3948" w:firstLineChars="1645"/>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80" w:lineRule="auto"/>
        <w:rPr>
          <w:b/>
          <w:color w:val="auto"/>
          <w:sz w:val="24"/>
          <w:highlight w:val="none"/>
        </w:rPr>
      </w:pPr>
      <w:r>
        <w:rPr>
          <w:b/>
          <w:color w:val="auto"/>
          <w:sz w:val="24"/>
          <w:highlight w:val="none"/>
        </w:rPr>
        <w:br w:type="page"/>
      </w:r>
      <w:r>
        <w:rPr>
          <w:rFonts w:hint="eastAsia"/>
          <w:b/>
          <w:color w:val="auto"/>
          <w:sz w:val="24"/>
          <w:highlight w:val="none"/>
        </w:rPr>
        <w:t>附件4-3</w:t>
      </w:r>
    </w:p>
    <w:p>
      <w:pPr>
        <w:spacing w:line="560" w:lineRule="exact"/>
        <w:jc w:val="center"/>
        <w:rPr>
          <w:rFonts w:ascii="宋体"/>
          <w:b/>
          <w:color w:val="auto"/>
          <w:sz w:val="24"/>
          <w:highlight w:val="none"/>
        </w:rPr>
      </w:pPr>
      <w:r>
        <w:rPr>
          <w:rFonts w:hint="eastAsia" w:ascii="宋体"/>
          <w:b/>
          <w:color w:val="auto"/>
          <w:sz w:val="24"/>
          <w:highlight w:val="none"/>
        </w:rPr>
        <w:t>主要相关项目业绩一览表</w:t>
      </w:r>
    </w:p>
    <w:p>
      <w:pPr>
        <w:spacing w:line="460" w:lineRule="exact"/>
        <w:rPr>
          <w:color w:val="auto"/>
          <w:sz w:val="24"/>
          <w:highlight w:val="none"/>
        </w:rPr>
      </w:pPr>
      <w:r>
        <w:rPr>
          <w:color w:val="auto"/>
          <w:sz w:val="24"/>
          <w:highlight w:val="none"/>
        </w:rPr>
        <w:t>项目名称：</w:t>
      </w:r>
      <w:r>
        <w:rPr>
          <w:color w:val="auto"/>
          <w:sz w:val="24"/>
          <w:highlight w:val="none"/>
          <w:u w:val="single"/>
        </w:rPr>
        <w:t xml:space="preserve">                    </w:t>
      </w:r>
    </w:p>
    <w:p>
      <w:pPr>
        <w:spacing w:line="460" w:lineRule="exact"/>
        <w:rPr>
          <w:color w:val="auto"/>
          <w:sz w:val="24"/>
          <w:highlight w:val="none"/>
        </w:rPr>
      </w:pPr>
      <w:r>
        <w:rPr>
          <w:color w:val="auto"/>
          <w:sz w:val="24"/>
          <w:highlight w:val="none"/>
        </w:rPr>
        <w:t>项目编号：</w:t>
      </w:r>
      <w:r>
        <w:rPr>
          <w:color w:val="auto"/>
          <w:sz w:val="24"/>
          <w:highlight w:val="none"/>
          <w:u w:val="single"/>
        </w:rPr>
        <w:t xml:space="preserve">                    </w:t>
      </w:r>
    </w:p>
    <w:p>
      <w:pPr>
        <w:spacing w:line="460" w:lineRule="exact"/>
        <w:rPr>
          <w:color w:val="auto"/>
          <w:sz w:val="24"/>
          <w:highlight w:val="none"/>
          <w:u w:val="single"/>
        </w:rPr>
      </w:pPr>
      <w:r>
        <w:rPr>
          <w:color w:val="auto"/>
          <w:sz w:val="24"/>
          <w:highlight w:val="none"/>
        </w:rPr>
        <w:t>包号：</w:t>
      </w:r>
      <w:r>
        <w:rPr>
          <w:color w:val="auto"/>
          <w:sz w:val="24"/>
          <w:highlight w:val="none"/>
          <w:u w:val="single"/>
        </w:rPr>
        <w:t xml:space="preserve">                        </w:t>
      </w:r>
    </w:p>
    <w:p>
      <w:pPr>
        <w:spacing w:line="560" w:lineRule="exact"/>
        <w:jc w:val="center"/>
        <w:rPr>
          <w:rFonts w:ascii="宋体"/>
          <w:b/>
          <w:color w:val="auto"/>
          <w:sz w:val="24"/>
          <w:highlight w:val="none"/>
        </w:rPr>
      </w:pPr>
    </w:p>
    <w:tbl>
      <w:tblPr>
        <w:tblStyle w:val="16"/>
        <w:tblW w:w="0" w:type="auto"/>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1"/>
        <w:gridCol w:w="1356"/>
        <w:gridCol w:w="1356"/>
        <w:gridCol w:w="1217"/>
        <w:gridCol w:w="1596"/>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项目实施地点</w:t>
            </w:r>
          </w:p>
        </w:tc>
        <w:tc>
          <w:tcPr>
            <w:tcW w:w="12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联系人及联系方式</w:t>
            </w:r>
          </w:p>
        </w:tc>
        <w:tc>
          <w:tcPr>
            <w:tcW w:w="1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开始日期—</w:t>
            </w:r>
          </w:p>
          <w:p>
            <w:pPr>
              <w:spacing w:line="500" w:lineRule="exact"/>
              <w:jc w:val="center"/>
              <w:rPr>
                <w:rFonts w:ascii="宋体"/>
                <w:color w:val="auto"/>
                <w:sz w:val="24"/>
                <w:highlight w:val="none"/>
              </w:rPr>
            </w:pPr>
            <w:r>
              <w:rPr>
                <w:rFonts w:hint="eastAsia" w:ascii="宋体"/>
                <w:color w:val="auto"/>
                <w:sz w:val="24"/>
                <w:highlight w:val="none"/>
              </w:rPr>
              <w:t>完工日期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合同金额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olor w:val="auto"/>
                <w:sz w:val="24"/>
                <w:highlight w:val="none"/>
              </w:rPr>
            </w:pPr>
            <w:r>
              <w:rPr>
                <w:rFonts w:hint="eastAsia" w:ascii="宋体"/>
                <w:color w:val="auto"/>
                <w:sz w:val="24"/>
                <w:highlight w:val="none"/>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color w:val="auto"/>
                <w:sz w:val="24"/>
                <w:highlight w:val="none"/>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color w:val="auto"/>
                <w:sz w:val="24"/>
                <w:highlight w:val="none"/>
              </w:rPr>
            </w:pPr>
          </w:p>
        </w:tc>
      </w:tr>
    </w:tbl>
    <w:p>
      <w:pPr>
        <w:spacing w:line="560" w:lineRule="exact"/>
        <w:rPr>
          <w:rFonts w:ascii="宋体"/>
          <w:color w:val="auto"/>
          <w:sz w:val="24"/>
          <w:highlight w:val="none"/>
        </w:rPr>
      </w:pPr>
      <w:r>
        <w:rPr>
          <w:rFonts w:hint="eastAsia" w:ascii="宋体"/>
          <w:color w:val="auto"/>
          <w:sz w:val="24"/>
          <w:highlight w:val="none"/>
        </w:rPr>
        <w:t>备注：投标人所列业绩应按第二部分的要求将证明材料按顺序附后。</w:t>
      </w:r>
    </w:p>
    <w:p>
      <w:pPr>
        <w:spacing w:line="560" w:lineRule="exact"/>
        <w:rPr>
          <w:rFonts w:ascii="宋体"/>
          <w:color w:val="auto"/>
          <w:sz w:val="24"/>
          <w:highlight w:val="none"/>
        </w:rPr>
      </w:pPr>
    </w:p>
    <w:p>
      <w:pPr>
        <w:spacing w:line="360" w:lineRule="auto"/>
        <w:rPr>
          <w:color w:val="auto"/>
          <w:sz w:val="24"/>
          <w:highlight w:val="none"/>
        </w:rPr>
      </w:pPr>
      <w:r>
        <w:rPr>
          <w:color w:val="auto"/>
          <w:sz w:val="24"/>
          <w:highlight w:val="none"/>
        </w:rPr>
        <w:t>投标人名称：</w:t>
      </w:r>
    </w:p>
    <w:p>
      <w:pPr>
        <w:spacing w:line="460" w:lineRule="exact"/>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widowControl/>
        <w:jc w:val="left"/>
        <w:rPr>
          <w:color w:val="auto"/>
          <w:sz w:val="24"/>
          <w:highlight w:val="none"/>
        </w:rPr>
      </w:pPr>
      <w:r>
        <w:rPr>
          <w:color w:val="auto"/>
          <w:sz w:val="24"/>
          <w:highlight w:val="none"/>
        </w:rPr>
        <w:br w:type="page"/>
      </w:r>
    </w:p>
    <w:p>
      <w:pPr>
        <w:spacing w:line="460" w:lineRule="exact"/>
        <w:rPr>
          <w:b/>
          <w:color w:val="auto"/>
          <w:sz w:val="24"/>
          <w:highlight w:val="none"/>
        </w:rPr>
      </w:pPr>
      <w:r>
        <w:rPr>
          <w:b/>
          <w:color w:val="auto"/>
          <w:sz w:val="24"/>
          <w:highlight w:val="none"/>
        </w:rPr>
        <w:t>附件5：评分因素中要求的各项方案、证明材料等</w:t>
      </w:r>
    </w:p>
    <w:p>
      <w:pPr>
        <w:spacing w:line="620" w:lineRule="exact"/>
        <w:rPr>
          <w:b/>
          <w:color w:val="auto"/>
          <w:sz w:val="24"/>
          <w:highlight w:val="none"/>
        </w:rPr>
      </w:pPr>
      <w:r>
        <w:rPr>
          <w:b/>
          <w:color w:val="auto"/>
          <w:sz w:val="24"/>
          <w:highlight w:val="none"/>
        </w:rPr>
        <w:br w:type="page"/>
      </w:r>
      <w:r>
        <w:rPr>
          <w:b/>
          <w:color w:val="auto"/>
          <w:sz w:val="24"/>
          <w:highlight w:val="none"/>
        </w:rPr>
        <w:t>附件</w:t>
      </w:r>
      <w:r>
        <w:rPr>
          <w:rFonts w:hint="eastAsia"/>
          <w:b/>
          <w:color w:val="auto"/>
          <w:sz w:val="24"/>
          <w:highlight w:val="none"/>
        </w:rPr>
        <w:t>6</w:t>
      </w:r>
    </w:p>
    <w:p>
      <w:pPr>
        <w:autoSpaceDE w:val="0"/>
        <w:autoSpaceDN w:val="0"/>
        <w:spacing w:line="480" w:lineRule="auto"/>
        <w:jc w:val="center"/>
        <w:rPr>
          <w:color w:val="auto"/>
          <w:sz w:val="24"/>
          <w:szCs w:val="24"/>
          <w:highlight w:val="none"/>
        </w:rPr>
      </w:pPr>
      <w:r>
        <w:rPr>
          <w:b/>
          <w:color w:val="auto"/>
          <w:sz w:val="24"/>
          <w:szCs w:val="24"/>
          <w:highlight w:val="none"/>
        </w:rPr>
        <w:t>中小企业声明函（服务）</w:t>
      </w:r>
    </w:p>
    <w:p>
      <w:pPr>
        <w:widowControl/>
        <w:spacing w:line="500" w:lineRule="exact"/>
        <w:ind w:firstLine="480" w:firstLineChars="200"/>
        <w:jc w:val="left"/>
        <w:rPr>
          <w:color w:val="auto"/>
          <w:sz w:val="24"/>
          <w:szCs w:val="24"/>
          <w:highlight w:val="none"/>
        </w:rPr>
      </w:pPr>
      <w:r>
        <w:rPr>
          <w:color w:val="auto"/>
          <w:sz w:val="24"/>
          <w:szCs w:val="24"/>
          <w:highlight w:val="none"/>
        </w:rPr>
        <w:t>本公司（联合体）郑重声明，根据《政府采购促进中小企业发展管理办法》（财库﹝2020﹞46号）的规定，本公司（联合体）参加</w:t>
      </w:r>
      <w:r>
        <w:rPr>
          <w:color w:val="auto"/>
          <w:sz w:val="24"/>
          <w:szCs w:val="24"/>
          <w:highlight w:val="none"/>
          <w:u w:val="single"/>
        </w:rPr>
        <w:t xml:space="preserve">           </w:t>
      </w:r>
      <w:r>
        <w:rPr>
          <w:b/>
          <w:color w:val="auto"/>
          <w:sz w:val="24"/>
          <w:szCs w:val="24"/>
          <w:highlight w:val="none"/>
          <w:u w:val="single"/>
        </w:rPr>
        <w:t>（请填写项目名称）</w:t>
      </w:r>
      <w:r>
        <w:rPr>
          <w:color w:val="auto"/>
          <w:sz w:val="24"/>
          <w:szCs w:val="24"/>
          <w:highlight w:val="none"/>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80" w:firstLineChars="200"/>
        <w:jc w:val="left"/>
        <w:rPr>
          <w:color w:val="auto"/>
          <w:sz w:val="24"/>
          <w:szCs w:val="24"/>
          <w:highlight w:val="none"/>
        </w:rPr>
      </w:pPr>
      <w:r>
        <w:rPr>
          <w:color w:val="auto"/>
          <w:sz w:val="24"/>
          <w:szCs w:val="24"/>
          <w:highlight w:val="none"/>
        </w:rPr>
        <w:t>1.</w:t>
      </w:r>
      <w:r>
        <w:rPr>
          <w:color w:val="auto"/>
          <w:sz w:val="24"/>
          <w:szCs w:val="24"/>
          <w:highlight w:val="none"/>
          <w:u w:val="single"/>
        </w:rPr>
        <w:t xml:space="preserve">            （</w:t>
      </w:r>
      <w:r>
        <w:rPr>
          <w:b/>
          <w:color w:val="auto"/>
          <w:sz w:val="24"/>
          <w:szCs w:val="24"/>
          <w:highlight w:val="none"/>
        </w:rPr>
        <w:t>请填写标的名称</w:t>
      </w:r>
      <w:r>
        <w:rPr>
          <w:color w:val="auto"/>
          <w:sz w:val="24"/>
          <w:szCs w:val="24"/>
          <w:highlight w:val="none"/>
        </w:rPr>
        <w:t>），属于</w:t>
      </w:r>
      <w:r>
        <w:rPr>
          <w:color w:val="auto"/>
          <w:sz w:val="24"/>
          <w:szCs w:val="24"/>
          <w:highlight w:val="none"/>
          <w:u w:val="single"/>
        </w:rPr>
        <w:t xml:space="preserve">           </w:t>
      </w:r>
      <w:r>
        <w:rPr>
          <w:b/>
          <w:color w:val="auto"/>
          <w:sz w:val="24"/>
          <w:szCs w:val="24"/>
          <w:highlight w:val="none"/>
        </w:rPr>
        <w:t>（请填写本项目采购文件中明确的所属行业）</w:t>
      </w:r>
      <w:r>
        <w:rPr>
          <w:color w:val="auto"/>
          <w:sz w:val="24"/>
          <w:szCs w:val="24"/>
          <w:highlight w:val="none"/>
        </w:rPr>
        <w:t>行业；承接企业为</w:t>
      </w:r>
      <w:r>
        <w:rPr>
          <w:color w:val="auto"/>
          <w:sz w:val="24"/>
          <w:szCs w:val="24"/>
          <w:highlight w:val="none"/>
          <w:u w:val="single"/>
        </w:rPr>
        <w:t xml:space="preserve">         （</w:t>
      </w:r>
      <w:r>
        <w:rPr>
          <w:b/>
          <w:color w:val="auto"/>
          <w:sz w:val="24"/>
          <w:szCs w:val="24"/>
          <w:highlight w:val="none"/>
        </w:rPr>
        <w:t>请填写承接该标的企业名称</w:t>
      </w:r>
      <w:r>
        <w:rPr>
          <w:color w:val="auto"/>
          <w:sz w:val="24"/>
          <w:szCs w:val="24"/>
          <w:highlight w:val="none"/>
        </w:rPr>
        <w:t>），从业人员</w:t>
      </w:r>
      <w:r>
        <w:rPr>
          <w:color w:val="auto"/>
          <w:sz w:val="24"/>
          <w:szCs w:val="24"/>
          <w:highlight w:val="none"/>
          <w:u w:val="single"/>
        </w:rPr>
        <w:t xml:space="preserve">       </w:t>
      </w:r>
      <w:r>
        <w:rPr>
          <w:color w:val="auto"/>
          <w:sz w:val="24"/>
          <w:szCs w:val="24"/>
          <w:highlight w:val="none"/>
        </w:rPr>
        <w:t>人，营业收入为</w:t>
      </w:r>
      <w:r>
        <w:rPr>
          <w:color w:val="auto"/>
          <w:sz w:val="24"/>
          <w:szCs w:val="24"/>
          <w:highlight w:val="none"/>
          <w:u w:val="single"/>
        </w:rPr>
        <w:t xml:space="preserve">       </w:t>
      </w:r>
      <w:r>
        <w:rPr>
          <w:color w:val="auto"/>
          <w:sz w:val="24"/>
          <w:szCs w:val="24"/>
          <w:highlight w:val="none"/>
        </w:rPr>
        <w:t>万元，资产总额为</w:t>
      </w:r>
      <w:r>
        <w:rPr>
          <w:color w:val="auto"/>
          <w:sz w:val="24"/>
          <w:szCs w:val="24"/>
          <w:highlight w:val="none"/>
          <w:u w:val="single"/>
        </w:rPr>
        <w:t xml:space="preserve">        </w:t>
      </w:r>
      <w:r>
        <w:rPr>
          <w:color w:val="auto"/>
          <w:sz w:val="24"/>
          <w:szCs w:val="24"/>
          <w:highlight w:val="none"/>
        </w:rPr>
        <w:t>万元，属于</w:t>
      </w:r>
      <w:r>
        <w:rPr>
          <w:color w:val="auto"/>
          <w:sz w:val="24"/>
          <w:szCs w:val="24"/>
          <w:highlight w:val="none"/>
          <w:u w:val="single"/>
        </w:rPr>
        <w:t xml:space="preserve">        （</w:t>
      </w:r>
      <w:r>
        <w:rPr>
          <w:b/>
          <w:color w:val="auto"/>
          <w:sz w:val="24"/>
          <w:szCs w:val="24"/>
          <w:highlight w:val="none"/>
        </w:rPr>
        <w:t>请根据中小企业划分标准填写中型企业/小型企业/微型企业</w:t>
      </w:r>
      <w:r>
        <w:rPr>
          <w:color w:val="auto"/>
          <w:sz w:val="24"/>
          <w:szCs w:val="24"/>
          <w:highlight w:val="none"/>
        </w:rPr>
        <w:t>）；</w:t>
      </w:r>
    </w:p>
    <w:p>
      <w:pPr>
        <w:autoSpaceDE w:val="0"/>
        <w:autoSpaceDN w:val="0"/>
        <w:spacing w:line="500" w:lineRule="exact"/>
        <w:ind w:firstLine="480" w:firstLineChars="200"/>
        <w:jc w:val="left"/>
        <w:rPr>
          <w:color w:val="auto"/>
          <w:sz w:val="24"/>
          <w:szCs w:val="24"/>
          <w:highlight w:val="none"/>
        </w:rPr>
      </w:pPr>
      <w:r>
        <w:rPr>
          <w:color w:val="auto"/>
          <w:sz w:val="24"/>
          <w:szCs w:val="24"/>
          <w:highlight w:val="none"/>
        </w:rPr>
        <w:t>2.</w:t>
      </w:r>
      <w:r>
        <w:rPr>
          <w:color w:val="auto"/>
          <w:sz w:val="24"/>
          <w:szCs w:val="24"/>
          <w:highlight w:val="none"/>
          <w:u w:val="single"/>
        </w:rPr>
        <w:t xml:space="preserve">            （</w:t>
      </w:r>
      <w:r>
        <w:rPr>
          <w:b/>
          <w:color w:val="auto"/>
          <w:sz w:val="24"/>
          <w:szCs w:val="24"/>
          <w:highlight w:val="none"/>
        </w:rPr>
        <w:t>请填写标的名称</w:t>
      </w:r>
      <w:r>
        <w:rPr>
          <w:color w:val="auto"/>
          <w:sz w:val="24"/>
          <w:szCs w:val="24"/>
          <w:highlight w:val="none"/>
        </w:rPr>
        <w:t>），属于</w:t>
      </w:r>
      <w:r>
        <w:rPr>
          <w:color w:val="auto"/>
          <w:sz w:val="24"/>
          <w:szCs w:val="24"/>
          <w:highlight w:val="none"/>
          <w:u w:val="single"/>
        </w:rPr>
        <w:t xml:space="preserve">           </w:t>
      </w:r>
      <w:r>
        <w:rPr>
          <w:b/>
          <w:color w:val="auto"/>
          <w:sz w:val="24"/>
          <w:szCs w:val="24"/>
          <w:highlight w:val="none"/>
        </w:rPr>
        <w:t>（请填写本项目采购文件中明确的所属行业）</w:t>
      </w:r>
      <w:r>
        <w:rPr>
          <w:color w:val="auto"/>
          <w:sz w:val="24"/>
          <w:szCs w:val="24"/>
          <w:highlight w:val="none"/>
        </w:rPr>
        <w:t>行业；承接企业为</w:t>
      </w:r>
      <w:r>
        <w:rPr>
          <w:color w:val="auto"/>
          <w:sz w:val="24"/>
          <w:szCs w:val="24"/>
          <w:highlight w:val="none"/>
          <w:u w:val="single"/>
        </w:rPr>
        <w:t xml:space="preserve">         （</w:t>
      </w:r>
      <w:r>
        <w:rPr>
          <w:b/>
          <w:color w:val="auto"/>
          <w:sz w:val="24"/>
          <w:szCs w:val="24"/>
          <w:highlight w:val="none"/>
        </w:rPr>
        <w:t>请填写承接该标的企业名称</w:t>
      </w:r>
      <w:r>
        <w:rPr>
          <w:color w:val="auto"/>
          <w:sz w:val="24"/>
          <w:szCs w:val="24"/>
          <w:highlight w:val="none"/>
        </w:rPr>
        <w:t>），从业人员</w:t>
      </w:r>
      <w:r>
        <w:rPr>
          <w:color w:val="auto"/>
          <w:sz w:val="24"/>
          <w:szCs w:val="24"/>
          <w:highlight w:val="none"/>
          <w:u w:val="single"/>
        </w:rPr>
        <w:t xml:space="preserve">       </w:t>
      </w:r>
      <w:r>
        <w:rPr>
          <w:color w:val="auto"/>
          <w:sz w:val="24"/>
          <w:szCs w:val="24"/>
          <w:highlight w:val="none"/>
        </w:rPr>
        <w:t>人，营业收入为</w:t>
      </w:r>
      <w:r>
        <w:rPr>
          <w:color w:val="auto"/>
          <w:sz w:val="24"/>
          <w:szCs w:val="24"/>
          <w:highlight w:val="none"/>
          <w:u w:val="single"/>
        </w:rPr>
        <w:t xml:space="preserve">       </w:t>
      </w:r>
      <w:r>
        <w:rPr>
          <w:color w:val="auto"/>
          <w:sz w:val="24"/>
          <w:szCs w:val="24"/>
          <w:highlight w:val="none"/>
        </w:rPr>
        <w:t>万元，资产总额为</w:t>
      </w:r>
      <w:r>
        <w:rPr>
          <w:color w:val="auto"/>
          <w:sz w:val="24"/>
          <w:szCs w:val="24"/>
          <w:highlight w:val="none"/>
          <w:u w:val="single"/>
        </w:rPr>
        <w:t xml:space="preserve">        </w:t>
      </w:r>
      <w:r>
        <w:rPr>
          <w:color w:val="auto"/>
          <w:sz w:val="24"/>
          <w:szCs w:val="24"/>
          <w:highlight w:val="none"/>
        </w:rPr>
        <w:t>万元，属于</w:t>
      </w:r>
      <w:r>
        <w:rPr>
          <w:color w:val="auto"/>
          <w:sz w:val="24"/>
          <w:szCs w:val="24"/>
          <w:highlight w:val="none"/>
          <w:u w:val="single"/>
        </w:rPr>
        <w:t xml:space="preserve">        （</w:t>
      </w:r>
      <w:r>
        <w:rPr>
          <w:b/>
          <w:color w:val="auto"/>
          <w:sz w:val="24"/>
          <w:szCs w:val="24"/>
          <w:highlight w:val="none"/>
        </w:rPr>
        <w:t>请根据中小企业划分标准填写中型企业/小型企业/微型企业</w:t>
      </w:r>
      <w:r>
        <w:rPr>
          <w:color w:val="auto"/>
          <w:sz w:val="24"/>
          <w:szCs w:val="24"/>
          <w:highlight w:val="none"/>
        </w:rPr>
        <w:t>）；</w:t>
      </w:r>
    </w:p>
    <w:p>
      <w:pPr>
        <w:autoSpaceDE w:val="0"/>
        <w:autoSpaceDN w:val="0"/>
        <w:spacing w:line="500" w:lineRule="exact"/>
        <w:ind w:left="641"/>
        <w:jc w:val="left"/>
        <w:rPr>
          <w:color w:val="auto"/>
          <w:sz w:val="24"/>
          <w:szCs w:val="24"/>
          <w:highlight w:val="none"/>
        </w:rPr>
      </w:pPr>
      <w:r>
        <w:rPr>
          <w:color w:val="auto"/>
          <w:sz w:val="24"/>
          <w:szCs w:val="24"/>
          <w:highlight w:val="none"/>
        </w:rPr>
        <w:t>……</w:t>
      </w:r>
    </w:p>
    <w:p>
      <w:pPr>
        <w:autoSpaceDE w:val="0"/>
        <w:autoSpaceDN w:val="0"/>
        <w:spacing w:line="500" w:lineRule="exact"/>
        <w:ind w:firstLine="480" w:firstLineChars="200"/>
        <w:jc w:val="left"/>
        <w:rPr>
          <w:color w:val="auto"/>
          <w:sz w:val="24"/>
          <w:szCs w:val="24"/>
          <w:highlight w:val="none"/>
        </w:rPr>
      </w:pPr>
      <w:r>
        <w:rPr>
          <w:color w:val="auto"/>
          <w:sz w:val="24"/>
          <w:szCs w:val="24"/>
          <w:highlight w:val="none"/>
        </w:rPr>
        <w:t>以上企业，不属于大型企业的分支机构，不存在控股股东为大型企业的情形，也不存在与大型企业的负责人为同一人的情形。</w:t>
      </w:r>
    </w:p>
    <w:p>
      <w:pPr>
        <w:autoSpaceDE w:val="0"/>
        <w:autoSpaceDN w:val="0"/>
        <w:spacing w:line="500" w:lineRule="exact"/>
        <w:ind w:firstLine="480" w:firstLineChars="200"/>
        <w:jc w:val="left"/>
        <w:rPr>
          <w:color w:val="auto"/>
          <w:sz w:val="24"/>
          <w:szCs w:val="24"/>
          <w:highlight w:val="none"/>
        </w:rPr>
      </w:pPr>
      <w:r>
        <w:rPr>
          <w:color w:val="auto"/>
          <w:sz w:val="24"/>
          <w:szCs w:val="24"/>
          <w:highlight w:val="none"/>
        </w:rPr>
        <w:t>本企业对上述声明内容的真实性负责。如有虚假，将依法承担相应责任。</w:t>
      </w:r>
    </w:p>
    <w:p>
      <w:pPr>
        <w:autoSpaceDE w:val="0"/>
        <w:autoSpaceDN w:val="0"/>
        <w:spacing w:line="500" w:lineRule="exact"/>
        <w:ind w:left="3840"/>
        <w:jc w:val="left"/>
        <w:rPr>
          <w:color w:val="auto"/>
          <w:sz w:val="24"/>
          <w:szCs w:val="24"/>
          <w:highlight w:val="none"/>
        </w:rPr>
      </w:pPr>
      <w:r>
        <w:rPr>
          <w:color w:val="auto"/>
          <w:sz w:val="24"/>
          <w:szCs w:val="24"/>
          <w:highlight w:val="none"/>
        </w:rPr>
        <w:t>投标人名称：</w:t>
      </w:r>
    </w:p>
    <w:p>
      <w:pPr>
        <w:autoSpaceDE w:val="0"/>
        <w:autoSpaceDN w:val="0"/>
        <w:spacing w:line="500" w:lineRule="exact"/>
        <w:ind w:left="3840"/>
        <w:jc w:val="left"/>
        <w:rPr>
          <w:color w:val="auto"/>
          <w:sz w:val="32"/>
          <w:highlight w:val="none"/>
        </w:rPr>
      </w:pPr>
      <w:r>
        <w:rPr>
          <w:color w:val="auto"/>
          <w:sz w:val="24"/>
          <w:szCs w:val="24"/>
          <w:highlight w:val="none"/>
        </w:rPr>
        <w:t>日期：</w:t>
      </w:r>
    </w:p>
    <w:p>
      <w:pPr>
        <w:spacing w:line="360" w:lineRule="auto"/>
        <w:ind w:right="84" w:firstLine="241" w:firstLineChars="100"/>
        <w:rPr>
          <w:b/>
          <w:color w:val="auto"/>
          <w:sz w:val="24"/>
          <w:szCs w:val="24"/>
          <w:highlight w:val="none"/>
        </w:rPr>
      </w:pPr>
      <w:r>
        <w:rPr>
          <w:b/>
          <w:color w:val="auto"/>
          <w:sz w:val="24"/>
          <w:szCs w:val="24"/>
          <w:highlight w:val="none"/>
        </w:rPr>
        <w:t>注：</w:t>
      </w:r>
    </w:p>
    <w:p>
      <w:pPr>
        <w:spacing w:line="360" w:lineRule="auto"/>
        <w:ind w:right="84" w:firstLine="241" w:firstLineChars="100"/>
        <w:rPr>
          <w:b/>
          <w:color w:val="auto"/>
          <w:sz w:val="24"/>
          <w:szCs w:val="24"/>
          <w:highlight w:val="none"/>
        </w:rPr>
      </w:pPr>
      <w:r>
        <w:rPr>
          <w:b/>
          <w:color w:val="auto"/>
          <w:sz w:val="24"/>
          <w:szCs w:val="24"/>
          <w:highlight w:val="none"/>
        </w:rPr>
        <w:t>1.标的名称须按照采购文件中明确的标的名称进行填写；所属行业须按照采购文件中明确的所属行业进行填写，否则不享受中小企业扶持政策。</w:t>
      </w:r>
    </w:p>
    <w:p>
      <w:pPr>
        <w:spacing w:line="360" w:lineRule="auto"/>
        <w:ind w:right="84" w:firstLine="241" w:firstLineChars="100"/>
        <w:rPr>
          <w:b/>
          <w:color w:val="auto"/>
          <w:sz w:val="24"/>
          <w:szCs w:val="24"/>
          <w:highlight w:val="none"/>
        </w:rPr>
      </w:pPr>
      <w:r>
        <w:rPr>
          <w:b/>
          <w:color w:val="auto"/>
          <w:sz w:val="24"/>
          <w:szCs w:val="24"/>
          <w:highlight w:val="none"/>
        </w:rPr>
        <w:t>2.从业人员、营业收入、资产总额填报上一年度数据，无上一年度数据的新成立企业可不填报。除新成立企业外，上表填写不全的，不享受中小企业扶持政策。</w:t>
      </w:r>
    </w:p>
    <w:p>
      <w:pPr>
        <w:spacing w:line="360" w:lineRule="auto"/>
        <w:ind w:right="84" w:firstLine="241" w:firstLineChars="100"/>
        <w:rPr>
          <w:b/>
          <w:color w:val="auto"/>
          <w:sz w:val="24"/>
          <w:szCs w:val="24"/>
          <w:highlight w:val="none"/>
        </w:rPr>
      </w:pPr>
      <w:r>
        <w:rPr>
          <w:b/>
          <w:color w:val="auto"/>
          <w:sz w:val="24"/>
          <w:szCs w:val="24"/>
          <w:highlight w:val="none"/>
        </w:rPr>
        <w:t>3.中标（成交）供应商享受中小企业扶持政策的，将随中标（成交）结果同时公告其《中小企业声明函》，接受社会监督。</w:t>
      </w:r>
    </w:p>
    <w:p>
      <w:pPr>
        <w:autoSpaceDN w:val="0"/>
        <w:spacing w:line="360" w:lineRule="auto"/>
        <w:rPr>
          <w:b/>
          <w:bCs/>
          <w:color w:val="auto"/>
          <w:sz w:val="24"/>
          <w:highlight w:val="none"/>
        </w:rPr>
      </w:pPr>
      <w:bookmarkStart w:id="9" w:name="OLE_LINK13"/>
      <w:bookmarkStart w:id="10" w:name="OLE_LINK14"/>
      <w:r>
        <w:rPr>
          <w:rFonts w:hint="eastAsia"/>
          <w:b/>
          <w:bCs/>
          <w:color w:val="auto"/>
          <w:sz w:val="24"/>
          <w:highlight w:val="none"/>
        </w:rPr>
        <w:t>附件7</w:t>
      </w:r>
    </w:p>
    <w:p>
      <w:pPr>
        <w:autoSpaceDN w:val="0"/>
        <w:spacing w:line="360" w:lineRule="auto"/>
        <w:jc w:val="left"/>
        <w:rPr>
          <w:b/>
          <w:bCs/>
          <w:color w:val="auto"/>
          <w:sz w:val="24"/>
          <w:highlight w:val="none"/>
        </w:rPr>
      </w:pPr>
      <w:r>
        <w:rPr>
          <w:rFonts w:hint="eastAsia"/>
          <w:b/>
          <w:color w:val="auto"/>
          <w:kern w:val="0"/>
          <w:sz w:val="24"/>
          <w:szCs w:val="21"/>
          <w:highlight w:val="none"/>
        </w:rPr>
        <w:t>若不是残疾人福利性单位，响应文件中可不提供此声明函</w:t>
      </w:r>
    </w:p>
    <w:p>
      <w:pPr>
        <w:autoSpaceDN w:val="0"/>
        <w:spacing w:line="360" w:lineRule="auto"/>
        <w:jc w:val="center"/>
        <w:rPr>
          <w:b/>
          <w:bCs/>
          <w:color w:val="auto"/>
          <w:sz w:val="24"/>
          <w:highlight w:val="none"/>
        </w:rPr>
      </w:pPr>
    </w:p>
    <w:bookmarkEnd w:id="9"/>
    <w:bookmarkEnd w:id="10"/>
    <w:p>
      <w:pPr>
        <w:snapToGrid w:val="0"/>
        <w:spacing w:line="360" w:lineRule="auto"/>
        <w:jc w:val="center"/>
        <w:rPr>
          <w:b/>
          <w:bCs/>
          <w:color w:val="auto"/>
          <w:sz w:val="24"/>
          <w:highlight w:val="none"/>
        </w:rPr>
      </w:pPr>
      <w:r>
        <w:rPr>
          <w:rFonts w:hint="eastAsia"/>
          <w:b/>
          <w:bCs/>
          <w:color w:val="auto"/>
          <w:sz w:val="24"/>
          <w:highlight w:val="none"/>
        </w:rPr>
        <w:t>残疾人福利性单位声明函</w:t>
      </w:r>
    </w:p>
    <w:p>
      <w:pPr>
        <w:snapToGrid w:val="0"/>
        <w:spacing w:line="360" w:lineRule="auto"/>
        <w:ind w:firstLine="482" w:firstLineChars="200"/>
        <w:jc w:val="left"/>
        <w:rPr>
          <w:b/>
          <w:bCs/>
          <w:color w:val="auto"/>
          <w:sz w:val="24"/>
          <w:highlight w:val="none"/>
        </w:rPr>
      </w:pPr>
    </w:p>
    <w:p>
      <w:pPr>
        <w:snapToGrid w:val="0"/>
        <w:spacing w:line="360" w:lineRule="auto"/>
        <w:ind w:firstLine="480" w:firstLineChars="200"/>
        <w:jc w:val="left"/>
        <w:rPr>
          <w:bCs/>
          <w:color w:val="auto"/>
          <w:sz w:val="24"/>
          <w:highlight w:val="none"/>
        </w:rPr>
      </w:pPr>
      <w:r>
        <w:rPr>
          <w:rFonts w:hint="eastAsia"/>
          <w:bCs/>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jc w:val="left"/>
        <w:rPr>
          <w:bCs/>
          <w:color w:val="auto"/>
          <w:sz w:val="24"/>
          <w:highlight w:val="none"/>
        </w:rPr>
      </w:pPr>
      <w:r>
        <w:rPr>
          <w:rFonts w:hint="eastAsia"/>
          <w:bCs/>
          <w:color w:val="auto"/>
          <w:sz w:val="24"/>
          <w:highlight w:val="none"/>
        </w:rPr>
        <w:t>本单位对上述声明的真实性负责。如有虚假，将依法承担相应责任。</w:t>
      </w: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bCs/>
          <w:color w:val="auto"/>
          <w:sz w:val="24"/>
          <w:highlight w:val="none"/>
        </w:rPr>
      </w:pPr>
      <w:r>
        <w:rPr>
          <w:rFonts w:hint="eastAsia"/>
          <w:bCs/>
          <w:color w:val="auto"/>
          <w:sz w:val="24"/>
          <w:highlight w:val="none"/>
        </w:rPr>
        <w:t xml:space="preserve">               </w:t>
      </w:r>
      <w:r>
        <w:rPr>
          <w:color w:val="auto"/>
          <w:sz w:val="24"/>
          <w:szCs w:val="24"/>
          <w:highlight w:val="none"/>
        </w:rPr>
        <w:t>投标人名称：</w:t>
      </w:r>
    </w:p>
    <w:p>
      <w:pPr>
        <w:snapToGrid w:val="0"/>
        <w:spacing w:line="360" w:lineRule="auto"/>
        <w:ind w:firstLine="480" w:firstLineChars="200"/>
        <w:jc w:val="left"/>
        <w:rPr>
          <w:bCs/>
          <w:color w:val="auto"/>
          <w:sz w:val="24"/>
          <w:highlight w:val="none"/>
        </w:rPr>
      </w:pPr>
    </w:p>
    <w:p>
      <w:pPr>
        <w:snapToGrid w:val="0"/>
        <w:spacing w:line="360" w:lineRule="auto"/>
        <w:ind w:firstLine="480" w:firstLineChars="200"/>
        <w:jc w:val="left"/>
        <w:rPr>
          <w:color w:val="auto"/>
          <w:sz w:val="24"/>
          <w:szCs w:val="21"/>
          <w:highlight w:val="none"/>
        </w:rPr>
      </w:pPr>
      <w:r>
        <w:rPr>
          <w:rFonts w:hint="eastAsia"/>
          <w:bCs/>
          <w:color w:val="auto"/>
          <w:sz w:val="24"/>
          <w:highlight w:val="none"/>
        </w:rPr>
        <w:t xml:space="preserve">               日  期：</w:t>
      </w:r>
    </w:p>
    <w:p>
      <w:pPr>
        <w:snapToGrid w:val="0"/>
        <w:spacing w:line="360" w:lineRule="auto"/>
        <w:ind w:firstLine="480" w:firstLineChars="200"/>
        <w:jc w:val="left"/>
        <w:rPr>
          <w:color w:val="auto"/>
          <w:sz w:val="24"/>
          <w:szCs w:val="21"/>
          <w:highlight w:val="none"/>
        </w:rPr>
      </w:pPr>
    </w:p>
    <w:p>
      <w:pPr>
        <w:snapToGrid w:val="0"/>
        <w:spacing w:line="360" w:lineRule="auto"/>
        <w:ind w:firstLine="480" w:firstLineChars="200"/>
        <w:rPr>
          <w:color w:val="auto"/>
          <w:sz w:val="24"/>
          <w:szCs w:val="21"/>
          <w:highlight w:val="none"/>
        </w:rPr>
      </w:pPr>
      <w:r>
        <w:rPr>
          <w:color w:val="auto"/>
          <w:sz w:val="24"/>
          <w:szCs w:val="21"/>
          <w:highlight w:val="none"/>
        </w:rPr>
        <w:t>注：</w:t>
      </w:r>
    </w:p>
    <w:p>
      <w:pPr>
        <w:snapToGrid w:val="0"/>
        <w:spacing w:line="360" w:lineRule="auto"/>
        <w:ind w:firstLine="482" w:firstLineChars="200"/>
        <w:rPr>
          <w:b/>
          <w:color w:val="auto"/>
          <w:sz w:val="24"/>
          <w:szCs w:val="21"/>
          <w:highlight w:val="none"/>
        </w:rPr>
      </w:pPr>
      <w:r>
        <w:rPr>
          <w:b/>
          <w:color w:val="auto"/>
          <w:sz w:val="24"/>
          <w:szCs w:val="21"/>
          <w:highlight w:val="none"/>
        </w:rPr>
        <w:t>中标（成交）供应商为残疾人福利性单位的，将随中标（成交）结果同时公告其《残疾人福利性单位声明函》，接受社会监督。</w:t>
      </w:r>
    </w:p>
    <w:p>
      <w:pPr>
        <w:snapToGrid w:val="0"/>
        <w:spacing w:line="360" w:lineRule="auto"/>
        <w:ind w:firstLine="482" w:firstLineChars="200"/>
        <w:rPr>
          <w:b/>
          <w:color w:val="auto"/>
          <w:sz w:val="24"/>
          <w:szCs w:val="21"/>
          <w:highlight w:val="none"/>
        </w:rPr>
      </w:pPr>
      <w:r>
        <w:rPr>
          <w:b/>
          <w:color w:val="auto"/>
          <w:kern w:val="0"/>
          <w:sz w:val="24"/>
          <w:szCs w:val="21"/>
          <w:highlight w:val="none"/>
        </w:rPr>
        <w:t>若不是残疾人福利性单位，投标文件中可不提供此声明函。</w:t>
      </w:r>
    </w:p>
    <w:p>
      <w:pPr>
        <w:snapToGrid w:val="0"/>
        <w:spacing w:line="360" w:lineRule="auto"/>
        <w:ind w:firstLine="480" w:firstLineChars="200"/>
        <w:rPr>
          <w:color w:val="auto"/>
          <w:sz w:val="24"/>
          <w:szCs w:val="21"/>
          <w:highlight w:val="none"/>
        </w:rPr>
      </w:pPr>
    </w:p>
    <w:p>
      <w:pPr>
        <w:tabs>
          <w:tab w:val="left" w:pos="360"/>
        </w:tabs>
        <w:spacing w:line="360" w:lineRule="auto"/>
        <w:rPr>
          <w:b/>
          <w:color w:val="auto"/>
          <w:sz w:val="24"/>
          <w:highlight w:val="none"/>
        </w:rPr>
      </w:pPr>
      <w:r>
        <w:rPr>
          <w:color w:val="auto"/>
          <w:szCs w:val="21"/>
          <w:highlight w:val="none"/>
        </w:rPr>
        <w:br w:type="page"/>
      </w:r>
      <w:r>
        <w:rPr>
          <w:b/>
          <w:color w:val="auto"/>
          <w:sz w:val="24"/>
          <w:highlight w:val="none"/>
        </w:rPr>
        <w:t>附件</w:t>
      </w:r>
      <w:r>
        <w:rPr>
          <w:rFonts w:hint="eastAsia"/>
          <w:b/>
          <w:color w:val="auto"/>
          <w:sz w:val="24"/>
          <w:highlight w:val="none"/>
        </w:rPr>
        <w:t>8</w:t>
      </w:r>
    </w:p>
    <w:p>
      <w:pPr>
        <w:tabs>
          <w:tab w:val="left" w:pos="360"/>
        </w:tabs>
        <w:spacing w:line="360" w:lineRule="auto"/>
        <w:jc w:val="center"/>
        <w:rPr>
          <w:b/>
          <w:bCs/>
          <w:color w:val="auto"/>
          <w:sz w:val="24"/>
          <w:highlight w:val="none"/>
        </w:rPr>
      </w:pPr>
      <w:r>
        <w:rPr>
          <w:rFonts w:hint="eastAsia"/>
          <w:b/>
          <w:bCs/>
          <w:color w:val="auto"/>
          <w:sz w:val="24"/>
          <w:highlight w:val="none"/>
        </w:rPr>
        <w:t>书面</w:t>
      </w:r>
      <w:r>
        <w:rPr>
          <w:b/>
          <w:bCs/>
          <w:color w:val="auto"/>
          <w:sz w:val="24"/>
          <w:highlight w:val="none"/>
        </w:rPr>
        <w:t>声明</w:t>
      </w:r>
    </w:p>
    <w:p>
      <w:pPr>
        <w:pStyle w:val="36"/>
        <w:tabs>
          <w:tab w:val="left" w:pos="360"/>
        </w:tabs>
        <w:spacing w:line="360" w:lineRule="auto"/>
        <w:ind w:firstLine="480"/>
        <w:rPr>
          <w:color w:val="auto"/>
          <w:sz w:val="24"/>
          <w:highlight w:val="none"/>
          <w:lang w:eastAsia="zh-CN"/>
        </w:rPr>
      </w:pPr>
    </w:p>
    <w:p>
      <w:pPr>
        <w:pStyle w:val="36"/>
        <w:tabs>
          <w:tab w:val="left" w:pos="360"/>
        </w:tabs>
        <w:spacing w:line="360" w:lineRule="auto"/>
        <w:ind w:firstLine="480"/>
        <w:rPr>
          <w:color w:val="auto"/>
          <w:sz w:val="24"/>
          <w:highlight w:val="none"/>
          <w:lang w:eastAsia="zh-CN"/>
        </w:rPr>
      </w:pPr>
      <w:r>
        <w:rPr>
          <w:rFonts w:hint="eastAsia"/>
          <w:color w:val="auto"/>
          <w:sz w:val="24"/>
          <w:highlight w:val="none"/>
        </w:rPr>
        <w:t>参加政府采购活动前</w:t>
      </w:r>
      <w:r>
        <w:rPr>
          <w:color w:val="auto"/>
          <w:sz w:val="24"/>
          <w:highlight w:val="none"/>
        </w:rPr>
        <w:t>3</w:t>
      </w:r>
      <w:r>
        <w:rPr>
          <w:rFonts w:hint="eastAsia"/>
          <w:color w:val="auto"/>
          <w:sz w:val="24"/>
          <w:highlight w:val="none"/>
        </w:rPr>
        <w:t>年</w:t>
      </w:r>
      <w:r>
        <w:rPr>
          <w:rFonts w:hint="eastAsia"/>
          <w:color w:val="auto"/>
          <w:sz w:val="24"/>
          <w:highlight w:val="none"/>
          <w:lang w:val="en-US" w:eastAsia="zh-CN"/>
        </w:rPr>
        <w:t>我单位</w:t>
      </w:r>
      <w:r>
        <w:rPr>
          <w:rFonts w:hint="eastAsia"/>
          <w:color w:val="auto"/>
          <w:sz w:val="24"/>
          <w:highlight w:val="none"/>
        </w:rPr>
        <w:t>在经营活动中没有重大违法记录。</w:t>
      </w:r>
    </w:p>
    <w:p>
      <w:pPr>
        <w:pStyle w:val="36"/>
        <w:tabs>
          <w:tab w:val="left" w:pos="360"/>
        </w:tabs>
        <w:spacing w:line="360" w:lineRule="auto"/>
        <w:ind w:firstLine="480"/>
        <w:rPr>
          <w:color w:val="auto"/>
          <w:sz w:val="24"/>
          <w:highlight w:val="none"/>
          <w:lang w:eastAsia="zh-CN"/>
        </w:rPr>
      </w:pPr>
      <w:r>
        <w:rPr>
          <w:rFonts w:hint="eastAsia"/>
          <w:color w:val="auto"/>
          <w:sz w:val="24"/>
          <w:highlight w:val="none"/>
        </w:rPr>
        <w:t>我单位具备良好的商业信誉和健全的财务会计制度，依法缴纳税收和社会保障资金。</w:t>
      </w:r>
    </w:p>
    <w:p>
      <w:pPr>
        <w:pStyle w:val="36"/>
        <w:tabs>
          <w:tab w:val="left" w:pos="360"/>
        </w:tabs>
        <w:spacing w:line="360" w:lineRule="auto"/>
        <w:ind w:firstLine="480"/>
        <w:rPr>
          <w:color w:val="auto"/>
          <w:sz w:val="24"/>
          <w:highlight w:val="none"/>
          <w:lang w:eastAsia="zh-CN"/>
        </w:rPr>
      </w:pPr>
    </w:p>
    <w:p>
      <w:pPr>
        <w:autoSpaceDE w:val="0"/>
        <w:autoSpaceDN w:val="0"/>
        <w:spacing w:line="500" w:lineRule="exact"/>
        <w:ind w:left="3840"/>
        <w:jc w:val="left"/>
        <w:rPr>
          <w:color w:val="auto"/>
          <w:sz w:val="24"/>
          <w:szCs w:val="24"/>
          <w:highlight w:val="none"/>
        </w:rPr>
      </w:pPr>
      <w:r>
        <w:rPr>
          <w:color w:val="auto"/>
          <w:sz w:val="24"/>
          <w:szCs w:val="24"/>
          <w:highlight w:val="none"/>
        </w:rPr>
        <w:t>投标人名称：</w:t>
      </w:r>
    </w:p>
    <w:p>
      <w:pPr>
        <w:autoSpaceDE w:val="0"/>
        <w:autoSpaceDN w:val="0"/>
        <w:spacing w:line="500" w:lineRule="exact"/>
        <w:ind w:left="3840"/>
        <w:jc w:val="left"/>
        <w:rPr>
          <w:color w:val="auto"/>
          <w:sz w:val="24"/>
          <w:szCs w:val="24"/>
          <w:highlight w:val="none"/>
        </w:rPr>
      </w:pPr>
    </w:p>
    <w:p>
      <w:pPr>
        <w:autoSpaceDE w:val="0"/>
        <w:autoSpaceDN w:val="0"/>
        <w:spacing w:line="500" w:lineRule="exact"/>
        <w:ind w:left="3840"/>
        <w:jc w:val="left"/>
        <w:rPr>
          <w:color w:val="auto"/>
          <w:sz w:val="24"/>
          <w:szCs w:val="24"/>
          <w:highlight w:val="none"/>
        </w:rPr>
      </w:pPr>
      <w:r>
        <w:rPr>
          <w:color w:val="auto"/>
          <w:sz w:val="24"/>
          <w:szCs w:val="24"/>
          <w:highlight w:val="none"/>
        </w:rPr>
        <w:t>日期：</w:t>
      </w:r>
    </w:p>
    <w:p>
      <w:pPr>
        <w:autoSpaceDE w:val="0"/>
        <w:autoSpaceDN w:val="0"/>
        <w:spacing w:line="500" w:lineRule="exact"/>
        <w:ind w:left="3840"/>
        <w:jc w:val="left"/>
        <w:rPr>
          <w:color w:val="auto"/>
          <w:sz w:val="24"/>
          <w:szCs w:val="24"/>
          <w:highlight w:val="none"/>
        </w:rPr>
      </w:pPr>
    </w:p>
    <w:p>
      <w:pPr>
        <w:pStyle w:val="36"/>
        <w:tabs>
          <w:tab w:val="left" w:pos="360"/>
        </w:tabs>
        <w:spacing w:line="360" w:lineRule="auto"/>
        <w:ind w:firstLine="0" w:firstLineChars="0"/>
        <w:rPr>
          <w:color w:val="auto"/>
          <w:sz w:val="24"/>
          <w:highlight w:val="none"/>
          <w:u w:val="single"/>
          <w:lang w:eastAsia="zh-CN"/>
        </w:rPr>
      </w:pPr>
      <w:r>
        <w:rPr>
          <w:rFonts w:hint="eastAsia"/>
          <w:color w:val="auto"/>
          <w:sz w:val="24"/>
          <w:highlight w:val="none"/>
          <w:u w:val="single"/>
          <w:lang w:eastAsia="zh-CN"/>
        </w:rPr>
        <w:t xml:space="preserve">                                                                     </w:t>
      </w:r>
    </w:p>
    <w:p>
      <w:pPr>
        <w:pStyle w:val="36"/>
        <w:tabs>
          <w:tab w:val="left" w:pos="360"/>
        </w:tabs>
        <w:spacing w:line="360" w:lineRule="auto"/>
        <w:ind w:firstLine="480"/>
        <w:rPr>
          <w:color w:val="auto"/>
          <w:sz w:val="24"/>
          <w:highlight w:val="none"/>
          <w:lang w:eastAsia="zh-CN"/>
        </w:rPr>
      </w:pPr>
    </w:p>
    <w:p>
      <w:pPr>
        <w:pStyle w:val="36"/>
        <w:spacing w:line="360" w:lineRule="auto"/>
        <w:ind w:firstLine="0" w:firstLineChars="0"/>
        <w:jc w:val="center"/>
        <w:rPr>
          <w:b/>
          <w:color w:val="auto"/>
          <w:sz w:val="24"/>
          <w:highlight w:val="none"/>
          <w:lang w:eastAsia="zh-CN"/>
        </w:rPr>
      </w:pPr>
    </w:p>
    <w:p>
      <w:pPr>
        <w:pStyle w:val="36"/>
        <w:spacing w:line="360" w:lineRule="auto"/>
        <w:ind w:firstLine="0" w:firstLineChars="0"/>
        <w:jc w:val="center"/>
        <w:rPr>
          <w:b/>
          <w:color w:val="auto"/>
          <w:sz w:val="24"/>
          <w:highlight w:val="none"/>
          <w:lang w:eastAsia="zh-CN"/>
        </w:rPr>
      </w:pPr>
    </w:p>
    <w:p>
      <w:pPr>
        <w:pStyle w:val="36"/>
        <w:spacing w:line="360" w:lineRule="auto"/>
        <w:ind w:firstLine="0" w:firstLineChars="0"/>
        <w:jc w:val="center"/>
        <w:rPr>
          <w:b/>
          <w:color w:val="auto"/>
          <w:sz w:val="24"/>
          <w:highlight w:val="none"/>
          <w:lang w:eastAsia="zh-CN"/>
        </w:rPr>
      </w:pPr>
      <w:r>
        <w:rPr>
          <w:rFonts w:hint="eastAsia"/>
          <w:b/>
          <w:color w:val="auto"/>
          <w:sz w:val="24"/>
          <w:highlight w:val="none"/>
          <w:lang w:eastAsia="zh-CN"/>
        </w:rPr>
        <w:t>证明材料</w:t>
      </w:r>
    </w:p>
    <w:p>
      <w:pPr>
        <w:pStyle w:val="36"/>
        <w:tabs>
          <w:tab w:val="left" w:pos="360"/>
        </w:tabs>
        <w:spacing w:line="360" w:lineRule="auto"/>
        <w:ind w:firstLine="480"/>
        <w:rPr>
          <w:color w:val="auto"/>
          <w:sz w:val="24"/>
          <w:highlight w:val="none"/>
          <w:lang w:eastAsia="zh-CN"/>
        </w:rPr>
      </w:pPr>
    </w:p>
    <w:p>
      <w:pPr>
        <w:pStyle w:val="36"/>
        <w:tabs>
          <w:tab w:val="left" w:pos="360"/>
        </w:tabs>
        <w:spacing w:line="360" w:lineRule="auto"/>
        <w:ind w:firstLine="480"/>
        <w:rPr>
          <w:color w:val="auto"/>
          <w:sz w:val="24"/>
          <w:highlight w:val="none"/>
          <w:lang w:eastAsia="zh-CN"/>
        </w:rPr>
      </w:pPr>
      <w:r>
        <w:rPr>
          <w:color w:val="auto"/>
          <w:sz w:val="24"/>
          <w:highlight w:val="none"/>
          <w:lang w:eastAsia="zh-CN"/>
        </w:rPr>
        <w:t>我单位具备</w:t>
      </w:r>
      <w:r>
        <w:rPr>
          <w:rFonts w:hint="eastAsia"/>
          <w:color w:val="auto"/>
          <w:sz w:val="24"/>
          <w:highlight w:val="none"/>
          <w:lang w:eastAsia="zh-CN"/>
        </w:rPr>
        <w:t>履行本项目合同所必需的设备和专业技术能力。</w:t>
      </w:r>
    </w:p>
    <w:p>
      <w:pPr>
        <w:pStyle w:val="36"/>
        <w:tabs>
          <w:tab w:val="left" w:pos="360"/>
        </w:tabs>
        <w:spacing w:line="360" w:lineRule="auto"/>
        <w:ind w:firstLine="480"/>
        <w:rPr>
          <w:color w:val="auto"/>
          <w:sz w:val="24"/>
          <w:highlight w:val="none"/>
          <w:lang w:eastAsia="zh-CN"/>
        </w:rPr>
      </w:pPr>
    </w:p>
    <w:p>
      <w:pPr>
        <w:pStyle w:val="36"/>
        <w:tabs>
          <w:tab w:val="left" w:pos="360"/>
        </w:tabs>
        <w:spacing w:line="360" w:lineRule="auto"/>
        <w:ind w:firstLine="480"/>
        <w:rPr>
          <w:color w:val="auto"/>
          <w:sz w:val="24"/>
          <w:highlight w:val="none"/>
          <w:lang w:eastAsia="zh-CN"/>
        </w:rPr>
      </w:pPr>
    </w:p>
    <w:p>
      <w:pPr>
        <w:autoSpaceDE w:val="0"/>
        <w:autoSpaceDN w:val="0"/>
        <w:spacing w:line="500" w:lineRule="exact"/>
        <w:ind w:left="3840"/>
        <w:jc w:val="left"/>
        <w:rPr>
          <w:color w:val="auto"/>
          <w:sz w:val="24"/>
          <w:szCs w:val="24"/>
          <w:highlight w:val="none"/>
        </w:rPr>
      </w:pPr>
    </w:p>
    <w:p>
      <w:pPr>
        <w:autoSpaceDE w:val="0"/>
        <w:autoSpaceDN w:val="0"/>
        <w:spacing w:line="500" w:lineRule="exact"/>
        <w:ind w:left="3840"/>
        <w:jc w:val="left"/>
        <w:rPr>
          <w:color w:val="auto"/>
          <w:sz w:val="24"/>
          <w:szCs w:val="24"/>
          <w:highlight w:val="none"/>
        </w:rPr>
      </w:pPr>
    </w:p>
    <w:p>
      <w:pPr>
        <w:autoSpaceDE w:val="0"/>
        <w:autoSpaceDN w:val="0"/>
        <w:spacing w:line="500" w:lineRule="exact"/>
        <w:ind w:left="3840"/>
        <w:jc w:val="left"/>
        <w:rPr>
          <w:color w:val="auto"/>
          <w:sz w:val="24"/>
          <w:szCs w:val="24"/>
          <w:highlight w:val="none"/>
        </w:rPr>
      </w:pPr>
      <w:r>
        <w:rPr>
          <w:color w:val="auto"/>
          <w:sz w:val="24"/>
          <w:szCs w:val="24"/>
          <w:highlight w:val="none"/>
        </w:rPr>
        <w:t>投标人名称：</w:t>
      </w:r>
    </w:p>
    <w:p>
      <w:pPr>
        <w:autoSpaceDE w:val="0"/>
        <w:autoSpaceDN w:val="0"/>
        <w:spacing w:line="500" w:lineRule="exact"/>
        <w:ind w:left="3840"/>
        <w:jc w:val="left"/>
        <w:rPr>
          <w:color w:val="auto"/>
          <w:sz w:val="24"/>
          <w:szCs w:val="24"/>
          <w:highlight w:val="none"/>
        </w:rPr>
      </w:pPr>
    </w:p>
    <w:p>
      <w:pPr>
        <w:autoSpaceDE w:val="0"/>
        <w:autoSpaceDN w:val="0"/>
        <w:spacing w:line="500" w:lineRule="exact"/>
        <w:ind w:left="3840"/>
        <w:jc w:val="left"/>
        <w:rPr>
          <w:color w:val="auto"/>
          <w:sz w:val="24"/>
          <w:szCs w:val="24"/>
          <w:highlight w:val="none"/>
        </w:rPr>
      </w:pPr>
      <w:r>
        <w:rPr>
          <w:color w:val="auto"/>
          <w:sz w:val="24"/>
          <w:szCs w:val="24"/>
          <w:highlight w:val="none"/>
        </w:rPr>
        <w:t>日期：</w:t>
      </w:r>
    </w:p>
    <w:p>
      <w:pPr>
        <w:pStyle w:val="36"/>
        <w:tabs>
          <w:tab w:val="left" w:pos="360"/>
        </w:tabs>
        <w:spacing w:line="360" w:lineRule="auto"/>
        <w:ind w:firstLine="480"/>
        <w:rPr>
          <w:color w:val="auto"/>
          <w:sz w:val="24"/>
          <w:highlight w:val="none"/>
          <w:lang w:eastAsia="zh-CN"/>
        </w:rPr>
      </w:pPr>
    </w:p>
    <w:p>
      <w:pPr>
        <w:spacing w:line="620" w:lineRule="exact"/>
        <w:rPr>
          <w:color w:val="auto"/>
          <w:szCs w:val="21"/>
          <w:highlight w:val="none"/>
        </w:rPr>
      </w:pPr>
      <w:r>
        <w:rPr>
          <w:b/>
          <w:color w:val="auto"/>
          <w:sz w:val="24"/>
          <w:szCs w:val="24"/>
          <w:highlight w:val="none"/>
        </w:rPr>
        <w:br w:type="page"/>
      </w:r>
      <w:r>
        <w:rPr>
          <w:rFonts w:hint="eastAsia"/>
          <w:b/>
          <w:color w:val="auto"/>
          <w:sz w:val="24"/>
          <w:szCs w:val="24"/>
          <w:highlight w:val="none"/>
        </w:rPr>
        <w:t>附件9：</w:t>
      </w:r>
      <w:r>
        <w:rPr>
          <w:b/>
          <w:color w:val="auto"/>
          <w:sz w:val="24"/>
          <w:szCs w:val="24"/>
          <w:highlight w:val="none"/>
        </w:rPr>
        <w:t>投标人认为需要提交的其他资料</w:t>
      </w:r>
    </w:p>
    <w:p>
      <w:pPr>
        <w:spacing w:line="460" w:lineRule="exact"/>
        <w:ind w:left="192"/>
        <w:rPr>
          <w:b/>
          <w:color w:val="auto"/>
          <w:sz w:val="24"/>
          <w:highlight w:val="none"/>
        </w:rPr>
      </w:pPr>
    </w:p>
    <w:p>
      <w:pPr>
        <w:autoSpaceDE w:val="0"/>
        <w:autoSpaceDN w:val="0"/>
        <w:adjustRightInd w:val="0"/>
        <w:jc w:val="center"/>
        <w:rPr>
          <w:color w:val="auto"/>
          <w:sz w:val="24"/>
          <w:highlight w:val="none"/>
        </w:rPr>
      </w:pPr>
      <w:r>
        <w:rPr>
          <w:color w:val="auto"/>
          <w:sz w:val="24"/>
          <w:highlight w:val="none"/>
        </w:rPr>
        <w:br w:type="page"/>
      </w:r>
    </w:p>
    <w:p>
      <w:pPr>
        <w:autoSpaceDE w:val="0"/>
        <w:autoSpaceDN w:val="0"/>
        <w:adjustRightInd w:val="0"/>
        <w:jc w:val="center"/>
        <w:rPr>
          <w:color w:val="auto"/>
          <w:sz w:val="24"/>
          <w:highlight w:val="none"/>
        </w:rPr>
      </w:pPr>
    </w:p>
    <w:p>
      <w:pPr>
        <w:autoSpaceDE w:val="0"/>
        <w:autoSpaceDN w:val="0"/>
        <w:adjustRightInd w:val="0"/>
        <w:jc w:val="center"/>
        <w:rPr>
          <w:color w:val="auto"/>
          <w:sz w:val="24"/>
          <w:highlight w:val="none"/>
        </w:rPr>
      </w:pPr>
    </w:p>
    <w:p>
      <w:pPr>
        <w:autoSpaceDE w:val="0"/>
        <w:autoSpaceDN w:val="0"/>
        <w:adjustRightInd w:val="0"/>
        <w:jc w:val="center"/>
        <w:rPr>
          <w:color w:val="auto"/>
          <w:sz w:val="24"/>
          <w:highlight w:val="none"/>
        </w:rPr>
      </w:pPr>
    </w:p>
    <w:p>
      <w:pPr>
        <w:autoSpaceDE w:val="0"/>
        <w:autoSpaceDN w:val="0"/>
        <w:adjustRightInd w:val="0"/>
        <w:jc w:val="center"/>
        <w:rPr>
          <w:color w:val="auto"/>
          <w:sz w:val="24"/>
          <w:highlight w:val="none"/>
        </w:rPr>
      </w:pPr>
    </w:p>
    <w:p>
      <w:pPr>
        <w:autoSpaceDE w:val="0"/>
        <w:autoSpaceDN w:val="0"/>
        <w:adjustRightInd w:val="0"/>
        <w:jc w:val="center"/>
        <w:rPr>
          <w:rFonts w:eastAsia="华文行楷"/>
          <w:color w:val="auto"/>
          <w:kern w:val="0"/>
          <w:sz w:val="144"/>
          <w:szCs w:val="144"/>
          <w:highlight w:val="none"/>
        </w:rPr>
      </w:pPr>
      <w:r>
        <w:rPr>
          <w:rFonts w:eastAsia="方正行楷简体"/>
          <w:color w:val="auto"/>
          <w:sz w:val="160"/>
          <w:szCs w:val="84"/>
          <w:highlight w:val="none"/>
        </w:rPr>
        <w:t>响 应</w:t>
      </w:r>
      <w:r>
        <w:rPr>
          <w:rFonts w:eastAsia="方正行楷简体"/>
          <w:color w:val="auto"/>
          <w:sz w:val="84"/>
          <w:szCs w:val="84"/>
          <w:highlight w:val="none"/>
        </w:rPr>
        <w:t xml:space="preserve"> </w:t>
      </w:r>
      <w:r>
        <w:rPr>
          <w:rFonts w:eastAsia="方正行楷简体"/>
          <w:color w:val="auto"/>
          <w:sz w:val="160"/>
          <w:szCs w:val="84"/>
          <w:highlight w:val="none"/>
        </w:rPr>
        <w:t>文</w:t>
      </w:r>
      <w:r>
        <w:rPr>
          <w:rFonts w:eastAsia="方正行楷简体"/>
          <w:color w:val="auto"/>
          <w:sz w:val="84"/>
          <w:szCs w:val="84"/>
          <w:highlight w:val="none"/>
        </w:rPr>
        <w:t xml:space="preserve"> </w:t>
      </w:r>
      <w:r>
        <w:rPr>
          <w:rFonts w:eastAsia="方正行楷简体"/>
          <w:color w:val="auto"/>
          <w:sz w:val="160"/>
          <w:szCs w:val="84"/>
          <w:highlight w:val="none"/>
        </w:rPr>
        <w:t>件</w:t>
      </w:r>
    </w:p>
    <w:p>
      <w:pPr>
        <w:autoSpaceDE w:val="0"/>
        <w:autoSpaceDN w:val="0"/>
        <w:adjustRightInd w:val="0"/>
        <w:spacing w:line="520" w:lineRule="exact"/>
        <w:rPr>
          <w:b/>
          <w:color w:val="auto"/>
          <w:kern w:val="0"/>
          <w:sz w:val="24"/>
          <w:highlight w:val="none"/>
        </w:rPr>
      </w:pPr>
    </w:p>
    <w:p>
      <w:pPr>
        <w:autoSpaceDE w:val="0"/>
        <w:autoSpaceDN w:val="0"/>
        <w:adjustRightInd w:val="0"/>
        <w:spacing w:line="520" w:lineRule="exact"/>
        <w:jc w:val="center"/>
        <w:rPr>
          <w:rFonts w:eastAsia="楷体_GB2312"/>
          <w:b/>
          <w:color w:val="auto"/>
          <w:kern w:val="0"/>
          <w:sz w:val="36"/>
          <w:szCs w:val="36"/>
          <w:highlight w:val="none"/>
        </w:rPr>
      </w:pPr>
      <w:r>
        <w:rPr>
          <w:rFonts w:eastAsia="楷体_GB2312"/>
          <w:b/>
          <w:color w:val="auto"/>
          <w:kern w:val="0"/>
          <w:sz w:val="36"/>
          <w:szCs w:val="36"/>
          <w:highlight w:val="none"/>
        </w:rPr>
        <w:t xml:space="preserve">（ </w:t>
      </w:r>
      <w:r>
        <w:rPr>
          <w:rFonts w:hint="eastAsia" w:eastAsia="楷体_GB2312"/>
          <w:b/>
          <w:color w:val="auto"/>
          <w:kern w:val="0"/>
          <w:sz w:val="36"/>
          <w:szCs w:val="36"/>
          <w:highlight w:val="none"/>
        </w:rPr>
        <w:t>加盖电子签章</w:t>
      </w:r>
      <w:r>
        <w:rPr>
          <w:rFonts w:eastAsia="楷体_GB2312"/>
          <w:b/>
          <w:color w:val="auto"/>
          <w:kern w:val="0"/>
          <w:sz w:val="36"/>
          <w:szCs w:val="36"/>
          <w:highlight w:val="none"/>
        </w:rPr>
        <w:t xml:space="preserve"> ）</w:t>
      </w:r>
    </w:p>
    <w:p>
      <w:pPr>
        <w:autoSpaceDE w:val="0"/>
        <w:autoSpaceDN w:val="0"/>
        <w:adjustRightInd w:val="0"/>
        <w:spacing w:line="520" w:lineRule="exact"/>
        <w:rPr>
          <w:b/>
          <w:color w:val="auto"/>
          <w:kern w:val="0"/>
          <w:sz w:val="24"/>
          <w:highlight w:val="none"/>
        </w:rPr>
      </w:pPr>
    </w:p>
    <w:p>
      <w:pPr>
        <w:autoSpaceDE w:val="0"/>
        <w:autoSpaceDN w:val="0"/>
        <w:adjustRightInd w:val="0"/>
        <w:spacing w:line="520" w:lineRule="exact"/>
        <w:jc w:val="center"/>
        <w:rPr>
          <w:b/>
          <w:color w:val="auto"/>
          <w:kern w:val="0"/>
          <w:sz w:val="24"/>
          <w:highlight w:val="none"/>
        </w:rPr>
      </w:pPr>
      <w:r>
        <w:rPr>
          <w:b/>
          <w:color w:val="auto"/>
          <w:kern w:val="0"/>
          <w:sz w:val="24"/>
          <w:highlight w:val="none"/>
        </w:rPr>
        <w:t>第</w:t>
      </w:r>
      <w:r>
        <w:rPr>
          <w:rFonts w:hint="eastAsia"/>
          <w:b/>
          <w:color w:val="auto"/>
          <w:kern w:val="0"/>
          <w:sz w:val="24"/>
          <w:highlight w:val="none"/>
        </w:rPr>
        <w:t>二</w:t>
      </w:r>
      <w:r>
        <w:rPr>
          <w:b/>
          <w:color w:val="auto"/>
          <w:kern w:val="0"/>
          <w:sz w:val="24"/>
          <w:highlight w:val="none"/>
        </w:rPr>
        <w:t>阶段</w:t>
      </w:r>
      <w:r>
        <w:rPr>
          <w:rFonts w:hint="eastAsia"/>
          <w:b/>
          <w:color w:val="auto"/>
          <w:kern w:val="0"/>
          <w:sz w:val="24"/>
          <w:highlight w:val="none"/>
        </w:rPr>
        <w:t>响应</w:t>
      </w:r>
      <w:r>
        <w:rPr>
          <w:b/>
          <w:color w:val="auto"/>
          <w:kern w:val="0"/>
          <w:sz w:val="24"/>
          <w:highlight w:val="none"/>
        </w:rPr>
        <w:t>文件</w:t>
      </w:r>
    </w:p>
    <w:p>
      <w:pPr>
        <w:autoSpaceDE w:val="0"/>
        <w:autoSpaceDN w:val="0"/>
        <w:adjustRightInd w:val="0"/>
        <w:spacing w:line="520" w:lineRule="exact"/>
        <w:rPr>
          <w:b/>
          <w:color w:val="auto"/>
          <w:kern w:val="0"/>
          <w:sz w:val="24"/>
          <w:highlight w:val="none"/>
        </w:rPr>
      </w:pP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项 目 编 号：</w:t>
      </w: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项 目 名 称：</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所 投 包 号：</w:t>
      </w:r>
    </w:p>
    <w:p>
      <w:pPr>
        <w:spacing w:before="93" w:beforeLines="30" w:after="218" w:afterLines="70" w:line="540" w:lineRule="exact"/>
        <w:ind w:left="630" w:leftChars="300"/>
        <w:rPr>
          <w:rFonts w:eastAsia="方正楷体简体"/>
          <w:b/>
          <w:color w:val="auto"/>
          <w:sz w:val="34"/>
          <w:szCs w:val="34"/>
          <w:highlight w:val="none"/>
        </w:rPr>
      </w:pPr>
      <w:r>
        <w:rPr>
          <w:rFonts w:eastAsia="方正楷体简体"/>
          <w:b/>
          <w:color w:val="auto"/>
          <w:sz w:val="34"/>
          <w:szCs w:val="34"/>
          <w:highlight w:val="none"/>
        </w:rPr>
        <w:t>供应商名称：</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法定代表人姓名：</w:t>
      </w:r>
    </w:p>
    <w:p>
      <w:pPr>
        <w:spacing w:before="93" w:beforeLines="30" w:after="218" w:afterLines="70" w:line="540" w:lineRule="exact"/>
        <w:ind w:left="630" w:leftChars="300"/>
        <w:rPr>
          <w:rFonts w:eastAsia="方正楷体简体"/>
          <w:b/>
          <w:color w:val="auto"/>
          <w:sz w:val="34"/>
          <w:szCs w:val="34"/>
          <w:highlight w:val="none"/>
        </w:rPr>
      </w:pPr>
      <w:r>
        <w:rPr>
          <w:rFonts w:hint="eastAsia" w:eastAsia="方正楷体简体"/>
          <w:b/>
          <w:color w:val="auto"/>
          <w:sz w:val="34"/>
          <w:szCs w:val="34"/>
          <w:highlight w:val="none"/>
        </w:rPr>
        <w:t>磋商代表人姓名：</w:t>
      </w:r>
    </w:p>
    <w:p>
      <w:pPr>
        <w:spacing w:before="93" w:beforeLines="30" w:after="218" w:afterLines="70" w:line="540" w:lineRule="exact"/>
        <w:ind w:left="630" w:leftChars="300"/>
        <w:rPr>
          <w:rFonts w:eastAsia="方正楷体简体"/>
          <w:b/>
          <w:color w:val="auto"/>
          <w:sz w:val="34"/>
          <w:szCs w:val="34"/>
          <w:highlight w:val="none"/>
        </w:rPr>
      </w:pPr>
    </w:p>
    <w:p>
      <w:pPr>
        <w:spacing w:before="93" w:beforeLines="30" w:after="218" w:afterLines="70" w:line="540" w:lineRule="exact"/>
        <w:ind w:left="630" w:leftChars="300"/>
        <w:rPr>
          <w:rFonts w:eastAsia="方正楷体简体"/>
          <w:b/>
          <w:color w:val="auto"/>
          <w:sz w:val="34"/>
          <w:szCs w:val="34"/>
          <w:highlight w:val="none"/>
        </w:rPr>
      </w:pPr>
    </w:p>
    <w:p>
      <w:pPr>
        <w:spacing w:before="93" w:beforeLines="30" w:after="218" w:afterLines="70" w:line="540" w:lineRule="exact"/>
        <w:ind w:left="630" w:leftChars="300"/>
        <w:rPr>
          <w:b/>
          <w:color w:val="auto"/>
          <w:kern w:val="0"/>
          <w:sz w:val="24"/>
          <w:highlight w:val="none"/>
        </w:rPr>
      </w:pPr>
      <w:r>
        <w:rPr>
          <w:rFonts w:eastAsia="方正楷体简体"/>
          <w:b/>
          <w:color w:val="auto"/>
          <w:sz w:val="34"/>
          <w:szCs w:val="34"/>
          <w:highlight w:val="none"/>
        </w:rPr>
        <w:t>递交日期：</w:t>
      </w:r>
    </w:p>
    <w:p>
      <w:pPr>
        <w:tabs>
          <w:tab w:val="left" w:pos="360"/>
        </w:tabs>
        <w:spacing w:line="460" w:lineRule="exact"/>
        <w:jc w:val="center"/>
        <w:rPr>
          <w:b/>
          <w:color w:val="auto"/>
          <w:sz w:val="24"/>
          <w:highlight w:val="none"/>
        </w:rPr>
      </w:pPr>
      <w:r>
        <w:rPr>
          <w:color w:val="auto"/>
          <w:sz w:val="24"/>
          <w:highlight w:val="none"/>
        </w:rPr>
        <w:br w:type="page"/>
      </w:r>
      <w:r>
        <w:rPr>
          <w:b/>
          <w:color w:val="auto"/>
          <w:sz w:val="24"/>
          <w:highlight w:val="none"/>
        </w:rPr>
        <w:t>报价书</w:t>
      </w:r>
    </w:p>
    <w:p>
      <w:pPr>
        <w:spacing w:line="460" w:lineRule="exact"/>
        <w:rPr>
          <w:color w:val="auto"/>
          <w:sz w:val="24"/>
          <w:highlight w:val="none"/>
        </w:rPr>
      </w:pPr>
      <w:r>
        <w:rPr>
          <w:color w:val="auto"/>
          <w:sz w:val="24"/>
          <w:highlight w:val="none"/>
        </w:rPr>
        <w:t>致：天津市政府采购中心</w:t>
      </w:r>
    </w:p>
    <w:p>
      <w:pPr>
        <w:tabs>
          <w:tab w:val="left" w:pos="540"/>
          <w:tab w:val="left" w:pos="720"/>
        </w:tabs>
        <w:spacing w:line="460" w:lineRule="exact"/>
        <w:ind w:firstLine="480" w:firstLineChars="200"/>
        <w:rPr>
          <w:color w:val="auto"/>
          <w:sz w:val="24"/>
          <w:highlight w:val="none"/>
        </w:rPr>
      </w:pPr>
      <w:r>
        <w:rPr>
          <w:color w:val="auto"/>
          <w:sz w:val="24"/>
          <w:highlight w:val="none"/>
        </w:rPr>
        <w:t>根据贵方为</w:t>
      </w:r>
      <w:r>
        <w:rPr>
          <w:color w:val="auto"/>
          <w:sz w:val="24"/>
          <w:highlight w:val="none"/>
          <w:u w:val="single"/>
        </w:rPr>
        <w:t xml:space="preserve">                      </w:t>
      </w:r>
      <w:r>
        <w:rPr>
          <w:color w:val="auto"/>
          <w:sz w:val="24"/>
          <w:highlight w:val="none"/>
        </w:rPr>
        <w:t>项目（项目编号：</w:t>
      </w:r>
      <w:r>
        <w:rPr>
          <w:color w:val="auto"/>
          <w:sz w:val="24"/>
          <w:highlight w:val="none"/>
          <w:u w:val="single"/>
        </w:rPr>
        <w:t xml:space="preserve">              </w:t>
      </w:r>
      <w:r>
        <w:rPr>
          <w:color w:val="auto"/>
          <w:sz w:val="24"/>
          <w:highlight w:val="none"/>
        </w:rPr>
        <w:t>）的竞争性磋商邀请，签字代表</w:t>
      </w:r>
      <w:r>
        <w:rPr>
          <w:color w:val="auto"/>
          <w:sz w:val="24"/>
          <w:highlight w:val="none"/>
          <w:u w:val="single"/>
        </w:rPr>
        <w:t xml:space="preserve">                </w:t>
      </w:r>
      <w:r>
        <w:rPr>
          <w:color w:val="auto"/>
          <w:sz w:val="24"/>
          <w:highlight w:val="none"/>
        </w:rPr>
        <w:t>（姓名</w:t>
      </w:r>
      <w:r>
        <w:rPr>
          <w:color w:val="auto"/>
          <w:sz w:val="24"/>
          <w:highlight w:val="none"/>
          <w:lang w:val="en-GB"/>
        </w:rPr>
        <w:t>/</w:t>
      </w:r>
      <w:r>
        <w:rPr>
          <w:color w:val="auto"/>
          <w:sz w:val="24"/>
          <w:highlight w:val="none"/>
        </w:rPr>
        <w:t>职务）经正式授权并代表投标人</w:t>
      </w:r>
      <w:r>
        <w:rPr>
          <w:color w:val="auto"/>
          <w:sz w:val="24"/>
          <w:highlight w:val="none"/>
          <w:u w:val="single"/>
        </w:rPr>
        <w:t xml:space="preserve">                  </w:t>
      </w:r>
      <w:r>
        <w:rPr>
          <w:color w:val="auto"/>
          <w:sz w:val="24"/>
          <w:highlight w:val="none"/>
        </w:rPr>
        <w:t>（投标人名称、地址）提交</w:t>
      </w:r>
      <w:r>
        <w:rPr>
          <w:rFonts w:hint="eastAsia"/>
          <w:color w:val="auto"/>
          <w:sz w:val="24"/>
          <w:highlight w:val="none"/>
        </w:rPr>
        <w:t>网上应答及上传加盖电子签章的响应文件</w:t>
      </w:r>
      <w:r>
        <w:rPr>
          <w:color w:val="auto"/>
          <w:sz w:val="24"/>
          <w:highlight w:val="none"/>
        </w:rPr>
        <w:t>。</w:t>
      </w:r>
    </w:p>
    <w:p>
      <w:pPr>
        <w:spacing w:line="460" w:lineRule="exact"/>
        <w:rPr>
          <w:color w:val="auto"/>
          <w:sz w:val="24"/>
          <w:highlight w:val="none"/>
        </w:rPr>
      </w:pPr>
      <w:r>
        <w:rPr>
          <w:color w:val="auto"/>
          <w:sz w:val="24"/>
          <w:highlight w:val="none"/>
        </w:rPr>
        <w:t>据此函，签字代表宣布同意如下：</w:t>
      </w:r>
    </w:p>
    <w:p>
      <w:pPr>
        <w:spacing w:line="460" w:lineRule="exact"/>
        <w:ind w:left="480"/>
        <w:jc w:val="left"/>
        <w:rPr>
          <w:color w:val="auto"/>
          <w:sz w:val="24"/>
          <w:highlight w:val="none"/>
        </w:rPr>
      </w:pPr>
      <w:r>
        <w:rPr>
          <w:color w:val="auto"/>
          <w:sz w:val="24"/>
          <w:highlight w:val="none"/>
        </w:rPr>
        <w:t>1. 所附报价表中规定的应提供服务价格为</w:t>
      </w:r>
    </w:p>
    <w:p>
      <w:pPr>
        <w:spacing w:line="460" w:lineRule="exact"/>
        <w:ind w:left="480"/>
        <w:jc w:val="left"/>
        <w:rPr>
          <w:color w:val="auto"/>
          <w:sz w:val="24"/>
          <w:highlight w:val="none"/>
        </w:rPr>
      </w:pPr>
      <w:r>
        <w:rPr>
          <w:color w:val="auto"/>
          <w:sz w:val="24"/>
          <w:highlight w:val="none"/>
        </w:rPr>
        <w:t>第一包：</w:t>
      </w:r>
    </w:p>
    <w:p>
      <w:pPr>
        <w:spacing w:line="460" w:lineRule="exact"/>
        <w:ind w:left="480"/>
        <w:jc w:val="left"/>
        <w:rPr>
          <w:color w:val="auto"/>
          <w:sz w:val="24"/>
          <w:highlight w:val="none"/>
        </w:rPr>
      </w:pPr>
      <w:r>
        <w:rPr>
          <w:color w:val="auto"/>
          <w:sz w:val="24"/>
          <w:highlight w:val="none"/>
        </w:rPr>
        <w:t xml:space="preserve">  报价</w:t>
      </w:r>
      <w:r>
        <w:rPr>
          <w:color w:val="auto"/>
          <w:sz w:val="24"/>
          <w:highlight w:val="none"/>
          <w:u w:val="single"/>
        </w:rPr>
        <w:t xml:space="preserve">         </w:t>
      </w:r>
      <w:r>
        <w:rPr>
          <w:color w:val="auto"/>
          <w:sz w:val="24"/>
          <w:highlight w:val="none"/>
        </w:rPr>
        <w:t>元（注明币种）</w:t>
      </w:r>
    </w:p>
    <w:p>
      <w:pPr>
        <w:spacing w:line="460" w:lineRule="exact"/>
        <w:ind w:left="472" w:firstLine="237"/>
        <w:jc w:val="left"/>
        <w:rPr>
          <w:color w:val="auto"/>
          <w:sz w:val="24"/>
          <w:highlight w:val="none"/>
        </w:rPr>
      </w:pPr>
      <w:r>
        <w:rPr>
          <w:color w:val="auto"/>
          <w:sz w:val="24"/>
          <w:highlight w:val="none"/>
        </w:rPr>
        <w:t>大写</w:t>
      </w:r>
      <w:r>
        <w:rPr>
          <w:color w:val="auto"/>
          <w:sz w:val="24"/>
          <w:highlight w:val="none"/>
          <w:u w:val="single"/>
        </w:rPr>
        <w:t xml:space="preserve">                    </w:t>
      </w:r>
      <w:r>
        <w:rPr>
          <w:color w:val="auto"/>
          <w:sz w:val="24"/>
          <w:highlight w:val="none"/>
        </w:rPr>
        <w:t>（文字表述）。</w:t>
      </w:r>
    </w:p>
    <w:p>
      <w:pPr>
        <w:spacing w:line="460" w:lineRule="exact"/>
        <w:ind w:left="480"/>
        <w:jc w:val="left"/>
        <w:rPr>
          <w:color w:val="auto"/>
          <w:sz w:val="24"/>
          <w:highlight w:val="none"/>
        </w:rPr>
      </w:pPr>
      <w:r>
        <w:rPr>
          <w:color w:val="auto"/>
          <w:sz w:val="24"/>
          <w:highlight w:val="none"/>
        </w:rPr>
        <w:t>第二包：</w:t>
      </w:r>
    </w:p>
    <w:p>
      <w:pPr>
        <w:spacing w:line="460" w:lineRule="exact"/>
        <w:ind w:left="480"/>
        <w:jc w:val="left"/>
        <w:rPr>
          <w:color w:val="auto"/>
          <w:sz w:val="24"/>
          <w:highlight w:val="none"/>
        </w:rPr>
      </w:pPr>
      <w:r>
        <w:rPr>
          <w:color w:val="auto"/>
          <w:sz w:val="24"/>
          <w:highlight w:val="none"/>
        </w:rPr>
        <w:t xml:space="preserve">  报价</w:t>
      </w:r>
      <w:r>
        <w:rPr>
          <w:color w:val="auto"/>
          <w:sz w:val="24"/>
          <w:highlight w:val="none"/>
          <w:u w:val="single"/>
        </w:rPr>
        <w:t xml:space="preserve">         </w:t>
      </w:r>
      <w:r>
        <w:rPr>
          <w:color w:val="auto"/>
          <w:sz w:val="24"/>
          <w:highlight w:val="none"/>
        </w:rPr>
        <w:t>元（注明币种）</w:t>
      </w:r>
    </w:p>
    <w:p>
      <w:pPr>
        <w:spacing w:line="460" w:lineRule="exact"/>
        <w:ind w:left="472" w:firstLine="237"/>
        <w:jc w:val="left"/>
        <w:rPr>
          <w:color w:val="auto"/>
          <w:sz w:val="24"/>
          <w:highlight w:val="none"/>
        </w:rPr>
      </w:pPr>
      <w:r>
        <w:rPr>
          <w:color w:val="auto"/>
          <w:sz w:val="24"/>
          <w:highlight w:val="none"/>
        </w:rPr>
        <w:t>大写</w:t>
      </w:r>
      <w:r>
        <w:rPr>
          <w:color w:val="auto"/>
          <w:sz w:val="24"/>
          <w:highlight w:val="none"/>
          <w:u w:val="single"/>
        </w:rPr>
        <w:t xml:space="preserve">                    </w:t>
      </w:r>
      <w:r>
        <w:rPr>
          <w:color w:val="auto"/>
          <w:sz w:val="24"/>
          <w:highlight w:val="none"/>
        </w:rPr>
        <w:t>（文字表述）。</w:t>
      </w:r>
    </w:p>
    <w:p>
      <w:pPr>
        <w:spacing w:line="460" w:lineRule="exact"/>
        <w:ind w:left="472" w:firstLine="237"/>
        <w:jc w:val="left"/>
        <w:rPr>
          <w:color w:val="auto"/>
          <w:sz w:val="24"/>
          <w:highlight w:val="none"/>
        </w:rPr>
      </w:pPr>
      <w:r>
        <w:rPr>
          <w:color w:val="auto"/>
          <w:sz w:val="24"/>
          <w:highlight w:val="none"/>
        </w:rPr>
        <w:t>……</w:t>
      </w:r>
    </w:p>
    <w:p>
      <w:pPr>
        <w:spacing w:line="460" w:lineRule="exact"/>
        <w:ind w:firstLine="471"/>
        <w:rPr>
          <w:color w:val="auto"/>
          <w:sz w:val="24"/>
          <w:highlight w:val="none"/>
        </w:rPr>
      </w:pPr>
      <w:r>
        <w:rPr>
          <w:color w:val="auto"/>
          <w:sz w:val="24"/>
          <w:highlight w:val="none"/>
        </w:rPr>
        <w:t>2. 投标人已经对全部价格进行了认真核对，保证本报价真实、准确无误，并承担本价格所对应本项目的一切责任和义务。</w:t>
      </w:r>
    </w:p>
    <w:p>
      <w:pPr>
        <w:spacing w:line="460" w:lineRule="exact"/>
        <w:ind w:firstLine="471"/>
        <w:rPr>
          <w:color w:val="auto"/>
          <w:sz w:val="24"/>
          <w:highlight w:val="none"/>
        </w:rPr>
      </w:pPr>
      <w:r>
        <w:rPr>
          <w:color w:val="auto"/>
          <w:sz w:val="24"/>
          <w:highlight w:val="none"/>
        </w:rPr>
        <w:t>3. 两个阶段响应文件一一对应、不可分割，共同构成我方对本项目的所有承诺。</w:t>
      </w:r>
    </w:p>
    <w:p>
      <w:pPr>
        <w:spacing w:line="460" w:lineRule="exact"/>
        <w:ind w:firstLine="471"/>
        <w:rPr>
          <w:color w:val="auto"/>
          <w:sz w:val="24"/>
          <w:highlight w:val="none"/>
        </w:rPr>
      </w:pPr>
    </w:p>
    <w:p>
      <w:pPr>
        <w:spacing w:line="460" w:lineRule="exact"/>
        <w:ind w:firstLine="471"/>
        <w:rPr>
          <w:color w:val="auto"/>
          <w:sz w:val="24"/>
          <w:highlight w:val="none"/>
        </w:rPr>
      </w:pPr>
    </w:p>
    <w:p>
      <w:pPr>
        <w:spacing w:line="360" w:lineRule="auto"/>
        <w:ind w:firstLine="4080" w:firstLineChars="1700"/>
        <w:rPr>
          <w:color w:val="auto"/>
          <w:sz w:val="24"/>
          <w:highlight w:val="none"/>
        </w:rPr>
      </w:pPr>
      <w:r>
        <w:rPr>
          <w:color w:val="auto"/>
          <w:sz w:val="24"/>
          <w:highlight w:val="none"/>
        </w:rPr>
        <w:t>投标人名称：</w:t>
      </w:r>
    </w:p>
    <w:p>
      <w:pPr>
        <w:spacing w:line="360" w:lineRule="auto"/>
        <w:ind w:firstLine="4080" w:firstLineChars="1700"/>
        <w:rPr>
          <w:color w:val="auto"/>
          <w:sz w:val="24"/>
          <w:highlight w:val="none"/>
        </w:rPr>
      </w:pPr>
    </w:p>
    <w:p>
      <w:pPr>
        <w:spacing w:line="460" w:lineRule="exact"/>
        <w:ind w:left="192" w:firstLine="3948" w:firstLineChars="1645"/>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60" w:lineRule="exact"/>
        <w:ind w:firstLine="471"/>
        <w:rPr>
          <w:color w:val="auto"/>
          <w:sz w:val="24"/>
          <w:highlight w:val="none"/>
        </w:rPr>
      </w:pPr>
    </w:p>
    <w:p>
      <w:pPr>
        <w:spacing w:line="460" w:lineRule="exact"/>
        <w:rPr>
          <w:b/>
          <w:color w:val="auto"/>
          <w:sz w:val="24"/>
          <w:highlight w:val="none"/>
        </w:rPr>
      </w:pPr>
      <w:r>
        <w:rPr>
          <w:b/>
          <w:color w:val="auto"/>
          <w:sz w:val="24"/>
          <w:highlight w:val="none"/>
        </w:rPr>
        <w:br w:type="page"/>
      </w:r>
      <w:r>
        <w:rPr>
          <w:b/>
          <w:color w:val="auto"/>
          <w:sz w:val="24"/>
          <w:highlight w:val="none"/>
        </w:rPr>
        <w:t>附件1</w:t>
      </w:r>
    </w:p>
    <w:p>
      <w:pPr>
        <w:tabs>
          <w:tab w:val="left" w:pos="3780"/>
          <w:tab w:val="left" w:pos="3960"/>
        </w:tabs>
        <w:spacing w:line="460" w:lineRule="exact"/>
        <w:jc w:val="center"/>
        <w:rPr>
          <w:b/>
          <w:color w:val="auto"/>
          <w:sz w:val="24"/>
          <w:highlight w:val="none"/>
        </w:rPr>
      </w:pPr>
      <w:r>
        <w:rPr>
          <w:b/>
          <w:color w:val="auto"/>
          <w:sz w:val="24"/>
          <w:highlight w:val="none"/>
        </w:rPr>
        <w:t>报价分项一览表</w:t>
      </w:r>
    </w:p>
    <w:p>
      <w:pPr>
        <w:spacing w:line="460" w:lineRule="exact"/>
        <w:rPr>
          <w:b/>
          <w:color w:val="auto"/>
          <w:sz w:val="24"/>
          <w:highlight w:val="none"/>
        </w:rPr>
      </w:pPr>
      <w:r>
        <w:rPr>
          <w:color w:val="auto"/>
          <w:sz w:val="24"/>
          <w:highlight w:val="none"/>
        </w:rPr>
        <w:t>项目名称：</w:t>
      </w:r>
      <w:r>
        <w:rPr>
          <w:color w:val="auto"/>
          <w:sz w:val="24"/>
          <w:highlight w:val="none"/>
          <w:u w:val="single"/>
        </w:rPr>
        <w:t xml:space="preserve">                    </w:t>
      </w:r>
      <w:r>
        <w:rPr>
          <w:color w:val="auto"/>
          <w:sz w:val="24"/>
          <w:highlight w:val="none"/>
        </w:rPr>
        <w:t xml:space="preserve">      </w:t>
      </w:r>
      <w:r>
        <w:rPr>
          <w:b/>
          <w:color w:val="auto"/>
          <w:sz w:val="24"/>
          <w:highlight w:val="none"/>
        </w:rPr>
        <w:t xml:space="preserve">            </w:t>
      </w:r>
    </w:p>
    <w:p>
      <w:pPr>
        <w:spacing w:line="460" w:lineRule="exact"/>
        <w:rPr>
          <w:b/>
          <w:color w:val="auto"/>
          <w:sz w:val="24"/>
          <w:highlight w:val="none"/>
        </w:rPr>
      </w:pPr>
      <w:r>
        <w:rPr>
          <w:color w:val="auto"/>
          <w:sz w:val="24"/>
          <w:highlight w:val="none"/>
        </w:rPr>
        <w:t>项目编号：</w:t>
      </w:r>
      <w:r>
        <w:rPr>
          <w:color w:val="auto"/>
          <w:sz w:val="24"/>
          <w:highlight w:val="none"/>
          <w:u w:val="single"/>
        </w:rPr>
        <w:t xml:space="preserve">                    </w:t>
      </w:r>
      <w:r>
        <w:rPr>
          <w:color w:val="auto"/>
          <w:sz w:val="24"/>
          <w:highlight w:val="none"/>
        </w:rPr>
        <w:t xml:space="preserve">      </w:t>
      </w:r>
      <w:r>
        <w:rPr>
          <w:b/>
          <w:color w:val="auto"/>
          <w:sz w:val="24"/>
          <w:highlight w:val="none"/>
        </w:rPr>
        <w:t xml:space="preserve">            </w:t>
      </w:r>
    </w:p>
    <w:p>
      <w:pPr>
        <w:spacing w:line="460" w:lineRule="exact"/>
        <w:rPr>
          <w:color w:val="auto"/>
          <w:sz w:val="24"/>
          <w:highlight w:val="none"/>
        </w:rPr>
      </w:pPr>
    </w:p>
    <w:p>
      <w:pPr>
        <w:spacing w:line="460" w:lineRule="exact"/>
        <w:rPr>
          <w:b/>
          <w:color w:val="auto"/>
          <w:sz w:val="24"/>
          <w:highlight w:val="none"/>
        </w:rPr>
      </w:pPr>
      <w:r>
        <w:rPr>
          <w:color w:val="auto"/>
          <w:sz w:val="24"/>
          <w:highlight w:val="none"/>
        </w:rPr>
        <w:t xml:space="preserve">                                                     单位：元</w:t>
      </w:r>
    </w:p>
    <w:tbl>
      <w:tblPr>
        <w:tblStyle w:val="1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widowControl/>
              <w:jc w:val="center"/>
              <w:rPr>
                <w:b/>
                <w:bCs/>
                <w:color w:val="auto"/>
                <w:kern w:val="0"/>
                <w:sz w:val="24"/>
                <w:szCs w:val="24"/>
                <w:highlight w:val="none"/>
              </w:rPr>
            </w:pPr>
            <w:r>
              <w:rPr>
                <w:b/>
                <w:bCs/>
                <w:color w:val="auto"/>
                <w:kern w:val="0"/>
                <w:sz w:val="24"/>
                <w:szCs w:val="24"/>
                <w:highlight w:val="none"/>
              </w:rPr>
              <w:t>项号</w:t>
            </w:r>
          </w:p>
        </w:tc>
        <w:tc>
          <w:tcPr>
            <w:tcW w:w="2349" w:type="dxa"/>
            <w:vAlign w:val="center"/>
          </w:tcPr>
          <w:p>
            <w:pPr>
              <w:widowControl/>
              <w:jc w:val="center"/>
              <w:rPr>
                <w:b/>
                <w:bCs/>
                <w:color w:val="auto"/>
                <w:kern w:val="0"/>
                <w:sz w:val="24"/>
                <w:szCs w:val="24"/>
                <w:highlight w:val="none"/>
              </w:rPr>
            </w:pPr>
            <w:r>
              <w:rPr>
                <w:b/>
                <w:bCs/>
                <w:color w:val="auto"/>
                <w:kern w:val="0"/>
                <w:sz w:val="24"/>
                <w:szCs w:val="24"/>
                <w:highlight w:val="none"/>
              </w:rPr>
              <w:t>服务名称</w:t>
            </w:r>
          </w:p>
        </w:tc>
        <w:tc>
          <w:tcPr>
            <w:tcW w:w="1701" w:type="dxa"/>
            <w:vAlign w:val="center"/>
          </w:tcPr>
          <w:p>
            <w:pPr>
              <w:widowControl/>
              <w:jc w:val="center"/>
              <w:rPr>
                <w:b/>
                <w:bCs/>
                <w:color w:val="auto"/>
                <w:kern w:val="0"/>
                <w:sz w:val="24"/>
                <w:szCs w:val="24"/>
                <w:highlight w:val="none"/>
              </w:rPr>
            </w:pPr>
            <w:r>
              <w:rPr>
                <w:b/>
                <w:bCs/>
                <w:color w:val="auto"/>
                <w:kern w:val="0"/>
                <w:sz w:val="24"/>
                <w:szCs w:val="24"/>
                <w:highlight w:val="none"/>
              </w:rPr>
              <w:t>总价</w:t>
            </w:r>
          </w:p>
        </w:tc>
        <w:tc>
          <w:tcPr>
            <w:tcW w:w="2238" w:type="dxa"/>
            <w:vAlign w:val="center"/>
          </w:tcPr>
          <w:p>
            <w:pPr>
              <w:widowControl/>
              <w:jc w:val="center"/>
              <w:rPr>
                <w:b/>
                <w:bCs/>
                <w:color w:val="auto"/>
                <w:kern w:val="0"/>
                <w:sz w:val="24"/>
                <w:szCs w:val="24"/>
                <w:highlight w:val="none"/>
              </w:rPr>
            </w:pPr>
            <w:r>
              <w:rPr>
                <w:b/>
                <w:bCs/>
                <w:color w:val="auto"/>
                <w:kern w:val="0"/>
                <w:sz w:val="24"/>
                <w:szCs w:val="24"/>
                <w:highlight w:val="none"/>
              </w:rPr>
              <w:t>数量</w:t>
            </w:r>
          </w:p>
        </w:tc>
        <w:tc>
          <w:tcPr>
            <w:tcW w:w="1848" w:type="dxa"/>
            <w:vAlign w:val="center"/>
          </w:tcPr>
          <w:p>
            <w:pPr>
              <w:widowControl/>
              <w:jc w:val="center"/>
              <w:rPr>
                <w:b/>
                <w:bCs/>
                <w:color w:val="auto"/>
                <w:kern w:val="0"/>
                <w:sz w:val="24"/>
                <w:szCs w:val="24"/>
                <w:highlight w:val="none"/>
              </w:rPr>
            </w:pPr>
            <w:r>
              <w:rPr>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widowControl/>
              <w:jc w:val="center"/>
              <w:rPr>
                <w:color w:val="auto"/>
                <w:kern w:val="0"/>
                <w:sz w:val="24"/>
                <w:szCs w:val="24"/>
                <w:highlight w:val="none"/>
              </w:rPr>
            </w:pPr>
            <w:r>
              <w:rPr>
                <w:color w:val="auto"/>
                <w:kern w:val="0"/>
                <w:sz w:val="24"/>
                <w:szCs w:val="24"/>
                <w:highlight w:val="none"/>
              </w:rPr>
              <w:t>1</w:t>
            </w:r>
          </w:p>
        </w:tc>
        <w:tc>
          <w:tcPr>
            <w:tcW w:w="2349" w:type="dxa"/>
            <w:vAlign w:val="center"/>
          </w:tcPr>
          <w:p>
            <w:pPr>
              <w:widowControl/>
              <w:jc w:val="center"/>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sz w:val="24"/>
                <w:szCs w:val="24"/>
                <w:highlight w:val="none"/>
              </w:rPr>
            </w:pPr>
            <w:r>
              <w:rPr>
                <w:color w:val="auto"/>
                <w:sz w:val="24"/>
                <w:szCs w:val="24"/>
                <w:highlight w:val="none"/>
              </w:rPr>
              <w:t>1项</w:t>
            </w: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widowControl/>
              <w:jc w:val="left"/>
              <w:rPr>
                <w:color w:val="auto"/>
                <w:kern w:val="0"/>
                <w:sz w:val="24"/>
                <w:szCs w:val="24"/>
                <w:highlight w:val="none"/>
              </w:rPr>
            </w:pPr>
            <w:r>
              <w:rPr>
                <w:color w:val="auto"/>
                <w:kern w:val="0"/>
                <w:sz w:val="24"/>
                <w:szCs w:val="24"/>
                <w:highlight w:val="none"/>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b/>
                <w:color w:val="auto"/>
                <w:sz w:val="24"/>
                <w:szCs w:val="24"/>
                <w:highlight w:val="none"/>
              </w:rPr>
            </w:pPr>
            <w:r>
              <w:rPr>
                <w:b/>
                <w:color w:val="auto"/>
                <w:sz w:val="24"/>
                <w:szCs w:val="24"/>
                <w:highlight w:val="none"/>
              </w:rPr>
              <w:t>分项名称</w:t>
            </w:r>
          </w:p>
        </w:tc>
        <w:tc>
          <w:tcPr>
            <w:tcW w:w="1701" w:type="dxa"/>
            <w:vAlign w:val="center"/>
          </w:tcPr>
          <w:p>
            <w:pPr>
              <w:widowControl/>
              <w:jc w:val="center"/>
              <w:rPr>
                <w:b/>
                <w:color w:val="auto"/>
                <w:kern w:val="0"/>
                <w:sz w:val="24"/>
                <w:szCs w:val="24"/>
                <w:highlight w:val="none"/>
              </w:rPr>
            </w:pPr>
            <w:r>
              <w:rPr>
                <w:b/>
                <w:color w:val="auto"/>
                <w:kern w:val="0"/>
                <w:sz w:val="24"/>
                <w:szCs w:val="24"/>
                <w:highlight w:val="none"/>
              </w:rPr>
              <w:t>价格</w:t>
            </w:r>
          </w:p>
        </w:tc>
        <w:tc>
          <w:tcPr>
            <w:tcW w:w="2238" w:type="dxa"/>
            <w:vAlign w:val="center"/>
          </w:tcPr>
          <w:p>
            <w:pPr>
              <w:widowControl/>
              <w:jc w:val="center"/>
              <w:rPr>
                <w:b/>
                <w:color w:val="auto"/>
                <w:kern w:val="0"/>
                <w:sz w:val="24"/>
                <w:szCs w:val="24"/>
                <w:highlight w:val="none"/>
              </w:rPr>
            </w:pPr>
            <w:r>
              <w:rPr>
                <w:b/>
                <w:color w:val="auto"/>
                <w:kern w:val="0"/>
                <w:sz w:val="24"/>
                <w:szCs w:val="24"/>
                <w:highlight w:val="none"/>
              </w:rPr>
              <w:t>数量</w:t>
            </w:r>
          </w:p>
        </w:tc>
        <w:tc>
          <w:tcPr>
            <w:tcW w:w="1848" w:type="dxa"/>
            <w:vAlign w:val="center"/>
          </w:tcPr>
          <w:p>
            <w:pPr>
              <w:widowControl/>
              <w:jc w:val="center"/>
              <w:rPr>
                <w:b/>
                <w:bCs/>
                <w:color w:val="auto"/>
                <w:kern w:val="0"/>
                <w:sz w:val="24"/>
                <w:szCs w:val="24"/>
                <w:highlight w:val="none"/>
              </w:rPr>
            </w:pPr>
            <w:r>
              <w:rPr>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sz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sz w:val="24"/>
                <w:highlight w:val="none"/>
              </w:rPr>
            </w:pPr>
            <w:r>
              <w:rPr>
                <w:color w:val="auto"/>
                <w:sz w:val="24"/>
                <w:highlight w:val="none"/>
              </w:rPr>
              <w:t>……</w:t>
            </w: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sz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ind w:firstLine="9" w:firstLineChars="4"/>
              <w:jc w:val="center"/>
              <w:rPr>
                <w:color w:val="auto"/>
                <w:kern w:val="0"/>
                <w:sz w:val="24"/>
                <w:szCs w:val="24"/>
                <w:highlight w:val="none"/>
              </w:rPr>
            </w:pPr>
          </w:p>
        </w:tc>
        <w:tc>
          <w:tcPr>
            <w:tcW w:w="1848" w:type="dxa"/>
            <w:vAlign w:val="center"/>
          </w:tcPr>
          <w:p>
            <w:pPr>
              <w:widowControl/>
              <w:ind w:firstLine="9" w:firstLineChars="4"/>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kern w:val="0"/>
                <w:sz w:val="24"/>
                <w:szCs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sz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color w:val="auto"/>
                <w:sz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center"/>
              <w:rPr>
                <w:color w:val="auto"/>
                <w:sz w:val="24"/>
                <w:highlight w:val="none"/>
              </w:rPr>
            </w:pPr>
          </w:p>
        </w:tc>
        <w:tc>
          <w:tcPr>
            <w:tcW w:w="1701" w:type="dxa"/>
            <w:vAlign w:val="center"/>
          </w:tcPr>
          <w:p>
            <w:pPr>
              <w:widowControl/>
              <w:jc w:val="center"/>
              <w:rPr>
                <w:color w:val="auto"/>
                <w:kern w:val="0"/>
                <w:sz w:val="24"/>
                <w:szCs w:val="24"/>
                <w:highlight w:val="none"/>
              </w:rPr>
            </w:pPr>
          </w:p>
        </w:tc>
        <w:tc>
          <w:tcPr>
            <w:tcW w:w="2238" w:type="dxa"/>
            <w:vAlign w:val="center"/>
          </w:tcPr>
          <w:p>
            <w:pPr>
              <w:widowControl/>
              <w:jc w:val="center"/>
              <w:rPr>
                <w:color w:val="auto"/>
                <w:kern w:val="0"/>
                <w:sz w:val="24"/>
                <w:szCs w:val="24"/>
                <w:highlight w:val="none"/>
              </w:rPr>
            </w:pPr>
          </w:p>
        </w:tc>
        <w:tc>
          <w:tcPr>
            <w:tcW w:w="1848" w:type="dxa"/>
            <w:vAlign w:val="center"/>
          </w:tcPr>
          <w:p>
            <w:pPr>
              <w:widowControl/>
              <w:jc w:val="center"/>
              <w:rPr>
                <w:color w:val="auto"/>
                <w:kern w:val="0"/>
                <w:sz w:val="24"/>
                <w:szCs w:val="24"/>
                <w:highlight w:val="none"/>
              </w:rPr>
            </w:pPr>
          </w:p>
        </w:tc>
      </w:tr>
    </w:tbl>
    <w:p>
      <w:pPr>
        <w:ind w:left="180"/>
        <w:rPr>
          <w:color w:val="auto"/>
          <w:sz w:val="22"/>
          <w:szCs w:val="24"/>
          <w:highlight w:val="none"/>
        </w:rPr>
      </w:pPr>
      <w:r>
        <w:rPr>
          <w:color w:val="auto"/>
          <w:sz w:val="22"/>
          <w:szCs w:val="24"/>
          <w:highlight w:val="none"/>
        </w:rPr>
        <w:t xml:space="preserve">注：1. 本表第一行填写本项目投标总价 </w:t>
      </w:r>
    </w:p>
    <w:p>
      <w:pPr>
        <w:ind w:left="180" w:firstLine="440" w:firstLineChars="200"/>
        <w:rPr>
          <w:color w:val="auto"/>
          <w:highlight w:val="none"/>
        </w:rPr>
      </w:pPr>
      <w:r>
        <w:rPr>
          <w:color w:val="auto"/>
          <w:sz w:val="22"/>
          <w:szCs w:val="24"/>
          <w:highlight w:val="none"/>
        </w:rPr>
        <w:t>2. 下面应填写分项价格及分项名称（分项名称可根据实际情况增减、修改），分项价格汇总应等于总价</w:t>
      </w:r>
    </w:p>
    <w:p>
      <w:pPr>
        <w:spacing w:line="460" w:lineRule="exact"/>
        <w:ind w:left="192" w:firstLine="3948" w:firstLineChars="1645"/>
        <w:rPr>
          <w:color w:val="auto"/>
          <w:sz w:val="24"/>
          <w:highlight w:val="none"/>
        </w:rPr>
      </w:pPr>
    </w:p>
    <w:p>
      <w:pPr>
        <w:spacing w:line="360" w:lineRule="auto"/>
        <w:ind w:firstLine="4080" w:firstLineChars="1700"/>
        <w:rPr>
          <w:color w:val="auto"/>
          <w:sz w:val="24"/>
          <w:highlight w:val="none"/>
        </w:rPr>
      </w:pPr>
      <w:r>
        <w:rPr>
          <w:color w:val="auto"/>
          <w:sz w:val="24"/>
          <w:highlight w:val="none"/>
        </w:rPr>
        <w:t>投标人名称：</w:t>
      </w:r>
    </w:p>
    <w:p>
      <w:pPr>
        <w:spacing w:line="360" w:lineRule="auto"/>
        <w:ind w:firstLine="4080" w:firstLineChars="1700"/>
        <w:rPr>
          <w:color w:val="auto"/>
          <w:sz w:val="24"/>
          <w:highlight w:val="none"/>
        </w:rPr>
      </w:pPr>
    </w:p>
    <w:p>
      <w:pPr>
        <w:spacing w:line="460" w:lineRule="exact"/>
        <w:ind w:left="192" w:firstLine="3948" w:firstLineChars="1645"/>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60" w:lineRule="exact"/>
        <w:jc w:val="left"/>
        <w:rPr>
          <w:b/>
          <w:color w:val="auto"/>
          <w:sz w:val="24"/>
          <w:highlight w:val="none"/>
        </w:rPr>
      </w:pPr>
      <w:r>
        <w:rPr>
          <w:color w:val="auto"/>
          <w:sz w:val="24"/>
          <w:highlight w:val="none"/>
        </w:rPr>
        <w:br w:type="page"/>
      </w:r>
      <w:r>
        <w:rPr>
          <w:b/>
          <w:color w:val="auto"/>
          <w:sz w:val="24"/>
          <w:highlight w:val="none"/>
        </w:rPr>
        <w:t>附件2</w:t>
      </w:r>
    </w:p>
    <w:p>
      <w:pPr>
        <w:autoSpaceDN w:val="0"/>
        <w:spacing w:line="360" w:lineRule="auto"/>
        <w:jc w:val="center"/>
        <w:rPr>
          <w:b/>
          <w:bCs/>
          <w:color w:val="auto"/>
          <w:sz w:val="24"/>
          <w:highlight w:val="none"/>
        </w:rPr>
      </w:pPr>
      <w:r>
        <w:rPr>
          <w:b/>
          <w:bCs/>
          <w:color w:val="auto"/>
          <w:sz w:val="24"/>
          <w:highlight w:val="none"/>
        </w:rPr>
        <w:t>政府采购政策情况表</w:t>
      </w:r>
    </w:p>
    <w:p>
      <w:pPr>
        <w:spacing w:line="460" w:lineRule="exact"/>
        <w:jc w:val="center"/>
        <w:rPr>
          <w:color w:val="auto"/>
          <w:sz w:val="24"/>
          <w:highlight w:val="none"/>
        </w:rPr>
      </w:pPr>
    </w:p>
    <w:p>
      <w:pPr>
        <w:spacing w:line="460" w:lineRule="exact"/>
        <w:rPr>
          <w:color w:val="auto"/>
          <w:sz w:val="24"/>
          <w:highlight w:val="none"/>
        </w:rPr>
      </w:pPr>
      <w:r>
        <w:rPr>
          <w:color w:val="auto"/>
          <w:sz w:val="24"/>
          <w:highlight w:val="none"/>
        </w:rPr>
        <w:t>项目名称：</w:t>
      </w:r>
      <w:r>
        <w:rPr>
          <w:color w:val="auto"/>
          <w:sz w:val="24"/>
          <w:highlight w:val="none"/>
          <w:u w:val="single"/>
        </w:rPr>
        <w:t xml:space="preserve">                    </w:t>
      </w:r>
    </w:p>
    <w:p>
      <w:pPr>
        <w:spacing w:line="460" w:lineRule="exact"/>
        <w:rPr>
          <w:color w:val="auto"/>
          <w:sz w:val="24"/>
          <w:highlight w:val="none"/>
        </w:rPr>
      </w:pPr>
      <w:r>
        <w:rPr>
          <w:color w:val="auto"/>
          <w:sz w:val="24"/>
          <w:highlight w:val="none"/>
        </w:rPr>
        <w:t>项目编号：</w:t>
      </w:r>
      <w:r>
        <w:rPr>
          <w:color w:val="auto"/>
          <w:sz w:val="24"/>
          <w:highlight w:val="none"/>
          <w:u w:val="single"/>
        </w:rPr>
        <w:t xml:space="preserve">                    </w:t>
      </w:r>
    </w:p>
    <w:p>
      <w:pPr>
        <w:spacing w:line="460" w:lineRule="exact"/>
        <w:rPr>
          <w:color w:val="auto"/>
          <w:sz w:val="24"/>
          <w:highlight w:val="none"/>
          <w:u w:val="single"/>
        </w:rPr>
      </w:pPr>
      <w:r>
        <w:rPr>
          <w:color w:val="auto"/>
          <w:sz w:val="24"/>
          <w:highlight w:val="none"/>
        </w:rPr>
        <w:t>包号：</w:t>
      </w:r>
      <w:r>
        <w:rPr>
          <w:color w:val="auto"/>
          <w:sz w:val="24"/>
          <w:highlight w:val="none"/>
          <w:u w:val="single"/>
        </w:rPr>
        <w:t xml:space="preserve">                        </w:t>
      </w:r>
    </w:p>
    <w:p>
      <w:pPr>
        <w:spacing w:line="460" w:lineRule="exact"/>
        <w:ind w:firstLine="7440" w:firstLineChars="3100"/>
        <w:rPr>
          <w:color w:val="auto"/>
          <w:sz w:val="24"/>
          <w:highlight w:val="none"/>
        </w:rPr>
      </w:pPr>
    </w:p>
    <w:tbl>
      <w:tblPr>
        <w:tblStyle w:val="16"/>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91"/>
        <w:gridCol w:w="1521"/>
        <w:gridCol w:w="42"/>
        <w:gridCol w:w="1309"/>
        <w:gridCol w:w="162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restar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bookmarkStart w:id="11" w:name="OLE_LINK7"/>
            <w:bookmarkStart w:id="12" w:name="OLE_LINK23"/>
            <w:bookmarkStart w:id="13" w:name="OLE_LINK18"/>
            <w:bookmarkStart w:id="14" w:name="OLE_LINK20"/>
            <w:bookmarkStart w:id="15" w:name="OLE_LINK10"/>
            <w:bookmarkStart w:id="16" w:name="OLE_LINK12"/>
            <w:bookmarkStart w:id="17" w:name="OLE_LINK15"/>
            <w:bookmarkStart w:id="18" w:name="OLE_LINK16"/>
            <w:bookmarkStart w:id="19" w:name="OLE_LINK21"/>
            <w:bookmarkStart w:id="20" w:name="OLE_LINK19"/>
            <w:bookmarkStart w:id="21" w:name="OLE_LINK22"/>
            <w:bookmarkStart w:id="22" w:name="OLE_LINK25"/>
            <w:bookmarkStart w:id="23" w:name="OLE_LINK9"/>
            <w:bookmarkStart w:id="24" w:name="OLE_LINK11"/>
            <w:bookmarkStart w:id="25" w:name="OLE_LINK24"/>
            <w:bookmarkStart w:id="26" w:name="OLE_LINK8"/>
            <w:bookmarkStart w:id="27" w:name="OLE_LINK17"/>
            <w:r>
              <w:rPr>
                <w:rFonts w:eastAsiaTheme="minorEastAsia"/>
                <w:color w:val="auto"/>
                <w:szCs w:val="21"/>
                <w:highlight w:val="none"/>
                <w:lang w:val="en-GB"/>
              </w:rPr>
              <w:t>节能产品（非强制节能产品）</w:t>
            </w:r>
          </w:p>
        </w:tc>
        <w:tc>
          <w:tcPr>
            <w:tcW w:w="886"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产品名称</w:t>
            </w:r>
          </w:p>
        </w:tc>
        <w:tc>
          <w:tcPr>
            <w:tcW w:w="929" w:type="pct"/>
            <w:gridSpan w:val="2"/>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品牌型号</w:t>
            </w:r>
          </w:p>
        </w:tc>
        <w:tc>
          <w:tcPr>
            <w:tcW w:w="778"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制造商</w:t>
            </w:r>
          </w:p>
        </w:tc>
        <w:tc>
          <w:tcPr>
            <w:tcW w:w="963"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节能认证证书编号</w:t>
            </w:r>
          </w:p>
        </w:tc>
        <w:tc>
          <w:tcPr>
            <w:tcW w:w="888"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6"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29" w:type="pct"/>
            <w:gridSpan w:val="2"/>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77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63"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6"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29" w:type="pct"/>
            <w:gridSpan w:val="2"/>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77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63"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3556" w:type="pct"/>
            <w:gridSpan w:val="5"/>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r>
              <w:rPr>
                <w:rFonts w:eastAsiaTheme="minorEastAsia"/>
                <w:color w:val="auto"/>
                <w:szCs w:val="21"/>
                <w:highlight w:val="none"/>
                <w:lang w:val="en-GB"/>
              </w:rPr>
              <w:t>节能产品（不包括强制节能产品）金额合计</w:t>
            </w: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3556" w:type="pct"/>
            <w:gridSpan w:val="5"/>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r>
              <w:rPr>
                <w:rFonts w:eastAsiaTheme="minorEastAsia"/>
                <w:color w:val="auto"/>
                <w:szCs w:val="21"/>
                <w:highlight w:val="none"/>
                <w:lang w:val="en-GB"/>
              </w:rPr>
              <w:t>比重（节能产品金额/投标所投包总价）</w:t>
            </w:r>
          </w:p>
        </w:tc>
        <w:tc>
          <w:tcPr>
            <w:tcW w:w="888" w:type="pct"/>
            <w:shd w:val="clear" w:color="auto" w:fill="auto"/>
            <w:vAlign w:val="center"/>
          </w:tcPr>
          <w:p>
            <w:pPr>
              <w:pStyle w:val="68"/>
              <w:tabs>
                <w:tab w:val="left" w:pos="1260"/>
              </w:tabs>
              <w:spacing w:before="156" w:after="156"/>
              <w:jc w:val="center"/>
              <w:rPr>
                <w:rFonts w:eastAsiaTheme="minorEastAsia"/>
                <w:b/>
                <w:color w:val="auto"/>
                <w:szCs w:val="21"/>
                <w:highlight w:val="none"/>
                <w:lang w:val="en-GB"/>
              </w:rPr>
            </w:pPr>
            <w:r>
              <w:rPr>
                <w:rFonts w:eastAsiaTheme="minorEastAsia"/>
                <w:b/>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4444" w:type="pct"/>
            <w:gridSpan w:val="6"/>
            <w:shd w:val="clear" w:color="auto" w:fill="auto"/>
            <w:vAlign w:val="center"/>
          </w:tcPr>
          <w:p>
            <w:pPr>
              <w:pStyle w:val="68"/>
              <w:tabs>
                <w:tab w:val="left" w:pos="1260"/>
              </w:tabs>
              <w:spacing w:before="156" w:after="156"/>
              <w:jc w:val="center"/>
              <w:rPr>
                <w:rFonts w:eastAsiaTheme="minorEastAsia"/>
                <w:b/>
                <w:color w:val="auto"/>
                <w:szCs w:val="21"/>
                <w:highlight w:val="none"/>
                <w:lang w:val="en-GB"/>
              </w:rPr>
            </w:pPr>
            <w:r>
              <w:rPr>
                <w:rFonts w:eastAsiaTheme="minorEastAsia"/>
                <w:color w:val="auto"/>
                <w:szCs w:val="21"/>
                <w:highlight w:val="none"/>
                <w:lang w:val="en-GB"/>
              </w:rPr>
              <w:t>节能产品</w:t>
            </w:r>
            <w:r>
              <w:rPr>
                <w:rFonts w:eastAsiaTheme="minorEastAsia"/>
                <w:color w:val="auto"/>
                <w:szCs w:val="21"/>
                <w:highlight w:val="none"/>
              </w:rPr>
              <w:t>证明材料见响应文件第</w:t>
            </w:r>
            <w:r>
              <w:rPr>
                <w:rFonts w:eastAsiaTheme="minorEastAsia"/>
                <w:color w:val="auto"/>
                <w:szCs w:val="21"/>
                <w:highlight w:val="none"/>
                <w:u w:val="single"/>
              </w:rPr>
              <w:t xml:space="preserve">   </w:t>
            </w:r>
            <w:r>
              <w:rPr>
                <w:rFonts w:eastAsiaTheme="minorEastAsia"/>
                <w:color w:val="auto"/>
                <w:szCs w:val="21"/>
                <w:highlight w:val="none"/>
              </w:rPr>
              <w:t>至</w:t>
            </w:r>
            <w:r>
              <w:rPr>
                <w:rFonts w:eastAsiaTheme="minorEastAsia"/>
                <w:color w:val="auto"/>
                <w:szCs w:val="21"/>
                <w:highlight w:val="none"/>
                <w:u w:val="single"/>
              </w:rPr>
              <w:t xml:space="preserve">   </w:t>
            </w:r>
            <w:r>
              <w:rPr>
                <w:rFonts w:eastAsiaTheme="minorEastAsia"/>
                <w:color w:val="auto"/>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56" w:type="pct"/>
            <w:vMerge w:val="restar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r>
              <w:rPr>
                <w:rFonts w:eastAsiaTheme="minorEastAsia"/>
                <w:color w:val="auto"/>
                <w:szCs w:val="21"/>
                <w:highlight w:val="none"/>
                <w:lang w:val="en-GB"/>
              </w:rPr>
              <w:t>环境标志产品</w:t>
            </w:r>
          </w:p>
        </w:tc>
        <w:tc>
          <w:tcPr>
            <w:tcW w:w="886"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产品名称</w:t>
            </w:r>
          </w:p>
        </w:tc>
        <w:tc>
          <w:tcPr>
            <w:tcW w:w="904"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品牌型号</w:t>
            </w:r>
          </w:p>
        </w:tc>
        <w:tc>
          <w:tcPr>
            <w:tcW w:w="803" w:type="pct"/>
            <w:gridSpan w:val="2"/>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制造商</w:t>
            </w:r>
          </w:p>
        </w:tc>
        <w:tc>
          <w:tcPr>
            <w:tcW w:w="963"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环境标志认证证书编号</w:t>
            </w:r>
          </w:p>
        </w:tc>
        <w:tc>
          <w:tcPr>
            <w:tcW w:w="888" w:type="pct"/>
            <w:shd w:val="clear" w:color="auto" w:fill="auto"/>
            <w:vAlign w:val="center"/>
          </w:tcPr>
          <w:p>
            <w:pPr>
              <w:pStyle w:val="68"/>
              <w:tabs>
                <w:tab w:val="left" w:pos="1260"/>
              </w:tabs>
              <w:spacing w:before="40" w:after="40"/>
              <w:jc w:val="center"/>
              <w:rPr>
                <w:rFonts w:eastAsiaTheme="minorEastAsia"/>
                <w:color w:val="auto"/>
                <w:szCs w:val="21"/>
                <w:highlight w:val="none"/>
                <w:lang w:val="en-GB"/>
              </w:rPr>
            </w:pPr>
            <w:r>
              <w:rPr>
                <w:rFonts w:eastAsiaTheme="minorEastAsia"/>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6"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04"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03" w:type="pct"/>
            <w:gridSpan w:val="2"/>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63"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6"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04"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03" w:type="pct"/>
            <w:gridSpan w:val="2"/>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963"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3556" w:type="pct"/>
            <w:gridSpan w:val="5"/>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r>
              <w:rPr>
                <w:rFonts w:eastAsiaTheme="minorEastAsia"/>
                <w:color w:val="auto"/>
                <w:szCs w:val="21"/>
                <w:highlight w:val="none"/>
                <w:lang w:val="en-GB"/>
              </w:rPr>
              <w:t>环境标志产品金额合计</w:t>
            </w:r>
          </w:p>
        </w:tc>
        <w:tc>
          <w:tcPr>
            <w:tcW w:w="888" w:type="pct"/>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3556" w:type="pct"/>
            <w:gridSpan w:val="5"/>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r>
              <w:rPr>
                <w:rFonts w:eastAsiaTheme="minorEastAsia"/>
                <w:color w:val="auto"/>
                <w:szCs w:val="21"/>
                <w:highlight w:val="none"/>
                <w:lang w:val="en-GB"/>
              </w:rPr>
              <w:t>比重（环境标志产品金额/所投包投标总价）</w:t>
            </w:r>
          </w:p>
        </w:tc>
        <w:tc>
          <w:tcPr>
            <w:tcW w:w="888" w:type="pct"/>
            <w:shd w:val="clear" w:color="auto" w:fill="auto"/>
            <w:vAlign w:val="center"/>
          </w:tcPr>
          <w:p>
            <w:pPr>
              <w:pStyle w:val="68"/>
              <w:tabs>
                <w:tab w:val="left" w:pos="1260"/>
              </w:tabs>
              <w:spacing w:before="156" w:after="156"/>
              <w:jc w:val="center"/>
              <w:rPr>
                <w:rFonts w:eastAsiaTheme="minorEastAsia"/>
                <w:b/>
                <w:color w:val="auto"/>
                <w:szCs w:val="21"/>
                <w:highlight w:val="none"/>
                <w:lang w:val="en-GB"/>
              </w:rPr>
            </w:pPr>
            <w:r>
              <w:rPr>
                <w:rFonts w:eastAsiaTheme="minorEastAsia"/>
                <w:b/>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68"/>
              <w:tabs>
                <w:tab w:val="left" w:pos="1260"/>
              </w:tabs>
              <w:spacing w:before="156" w:after="156"/>
              <w:jc w:val="center"/>
              <w:rPr>
                <w:rFonts w:eastAsiaTheme="minorEastAsia"/>
                <w:color w:val="auto"/>
                <w:szCs w:val="21"/>
                <w:highlight w:val="none"/>
                <w:lang w:val="en-GB"/>
              </w:rPr>
            </w:pPr>
          </w:p>
        </w:tc>
        <w:tc>
          <w:tcPr>
            <w:tcW w:w="4444" w:type="pct"/>
            <w:gridSpan w:val="6"/>
            <w:shd w:val="clear" w:color="auto" w:fill="auto"/>
            <w:vAlign w:val="center"/>
          </w:tcPr>
          <w:p>
            <w:pPr>
              <w:pStyle w:val="68"/>
              <w:tabs>
                <w:tab w:val="left" w:pos="1260"/>
              </w:tabs>
              <w:spacing w:before="156" w:after="156"/>
              <w:jc w:val="center"/>
              <w:rPr>
                <w:rFonts w:eastAsiaTheme="minorEastAsia"/>
                <w:b/>
                <w:color w:val="auto"/>
                <w:szCs w:val="21"/>
                <w:highlight w:val="none"/>
                <w:lang w:val="en-GB"/>
              </w:rPr>
            </w:pPr>
            <w:r>
              <w:rPr>
                <w:rFonts w:eastAsiaTheme="minorEastAsia"/>
                <w:color w:val="auto"/>
                <w:szCs w:val="21"/>
                <w:highlight w:val="none"/>
                <w:lang w:val="en-GB"/>
              </w:rPr>
              <w:t>环境标志产品</w:t>
            </w:r>
            <w:r>
              <w:rPr>
                <w:rFonts w:eastAsiaTheme="minorEastAsia"/>
                <w:color w:val="auto"/>
                <w:szCs w:val="21"/>
                <w:highlight w:val="none"/>
              </w:rPr>
              <w:t>证明材料见响应文件第</w:t>
            </w:r>
            <w:r>
              <w:rPr>
                <w:rFonts w:eastAsiaTheme="minorEastAsia"/>
                <w:color w:val="auto"/>
                <w:szCs w:val="21"/>
                <w:highlight w:val="none"/>
                <w:u w:val="single"/>
              </w:rPr>
              <w:t xml:space="preserve">   </w:t>
            </w:r>
            <w:r>
              <w:rPr>
                <w:rFonts w:eastAsiaTheme="minorEastAsia"/>
                <w:color w:val="auto"/>
                <w:szCs w:val="21"/>
                <w:highlight w:val="none"/>
              </w:rPr>
              <w:t>至</w:t>
            </w:r>
            <w:r>
              <w:rPr>
                <w:rFonts w:eastAsiaTheme="minorEastAsia"/>
                <w:color w:val="auto"/>
                <w:szCs w:val="21"/>
                <w:highlight w:val="none"/>
                <w:u w:val="single"/>
              </w:rPr>
              <w:t xml:space="preserve">   </w:t>
            </w:r>
            <w:r>
              <w:rPr>
                <w:rFonts w:eastAsiaTheme="minorEastAsia"/>
                <w:color w:val="auto"/>
                <w:szCs w:val="21"/>
                <w:highlight w:val="none"/>
              </w:rPr>
              <w:t>页。</w:t>
            </w:r>
          </w:p>
        </w:tc>
      </w:tr>
    </w:tbl>
    <w:p>
      <w:pPr>
        <w:spacing w:line="360" w:lineRule="auto"/>
        <w:ind w:firstLine="480" w:firstLineChars="200"/>
        <w:outlineLvl w:val="0"/>
        <w:rPr>
          <w:color w:val="auto"/>
          <w:sz w:val="24"/>
          <w:highlight w:val="none"/>
        </w:rPr>
      </w:pPr>
      <w:r>
        <w:rPr>
          <w:color w:val="auto"/>
          <w:sz w:val="24"/>
          <w:highlight w:val="none"/>
        </w:rPr>
        <w:t>填报要求：</w:t>
      </w:r>
    </w:p>
    <w:p>
      <w:pPr>
        <w:spacing w:line="360" w:lineRule="auto"/>
        <w:ind w:firstLine="480" w:firstLineChars="200"/>
        <w:outlineLvl w:val="0"/>
        <w:rPr>
          <w:color w:val="auto"/>
          <w:sz w:val="24"/>
          <w:highlight w:val="none"/>
        </w:rPr>
      </w:pPr>
      <w:r>
        <w:rPr>
          <w:color w:val="auto"/>
          <w:sz w:val="24"/>
          <w:highlight w:val="none"/>
        </w:rPr>
        <w:t>1. 请投标人正确填写本表，所填内容将作为评分的依据。其内容或数据应与对应的证明资料相符，如果填写不完整或有误，不再享受上述政策优惠。</w:t>
      </w:r>
    </w:p>
    <w:p>
      <w:pPr>
        <w:spacing w:line="360" w:lineRule="auto"/>
        <w:ind w:firstLine="480" w:firstLineChars="200"/>
        <w:outlineLvl w:val="0"/>
        <w:rPr>
          <w:color w:val="auto"/>
          <w:sz w:val="24"/>
          <w:highlight w:val="none"/>
        </w:rPr>
      </w:pPr>
      <w:r>
        <w:rPr>
          <w:rFonts w:hint="eastAsia"/>
          <w:color w:val="auto"/>
          <w:sz w:val="24"/>
          <w:highlight w:val="none"/>
        </w:rPr>
        <w:t>2. 节能产品是指财政部和国家发展改革委员会公布现行的《节能产品政府采购清单》中的产品；环境标志产品是指财政部、生态环境部发布现行的《环境标志产品政府采购清单》中的产品。请提供《清单》中相关内容页（并对相关内容作圈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4080" w:firstLineChars="1700"/>
        <w:rPr>
          <w:color w:val="auto"/>
          <w:sz w:val="24"/>
          <w:highlight w:val="none"/>
        </w:rPr>
      </w:pPr>
    </w:p>
    <w:p>
      <w:pPr>
        <w:spacing w:line="360" w:lineRule="auto"/>
        <w:ind w:firstLine="4080" w:firstLineChars="1700"/>
        <w:rPr>
          <w:color w:val="auto"/>
          <w:sz w:val="24"/>
          <w:highlight w:val="none"/>
        </w:rPr>
      </w:pPr>
      <w:r>
        <w:rPr>
          <w:color w:val="auto"/>
          <w:sz w:val="24"/>
          <w:highlight w:val="none"/>
        </w:rPr>
        <w:t>投标人名称：</w:t>
      </w:r>
    </w:p>
    <w:p>
      <w:pPr>
        <w:spacing w:line="360" w:lineRule="auto"/>
        <w:ind w:firstLine="4080" w:firstLineChars="1700"/>
        <w:rPr>
          <w:color w:val="auto"/>
          <w:sz w:val="24"/>
          <w:highlight w:val="none"/>
        </w:rPr>
      </w:pPr>
    </w:p>
    <w:p>
      <w:pPr>
        <w:spacing w:line="460" w:lineRule="exact"/>
        <w:ind w:left="192" w:firstLine="3948" w:firstLineChars="1645"/>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60" w:lineRule="exact"/>
        <w:jc w:val="left"/>
        <w:rPr>
          <w:color w:val="auto"/>
          <w:sz w:val="24"/>
          <w:highlight w:val="none"/>
        </w:rPr>
      </w:pPr>
    </w:p>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行楷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楷体简体">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eastAsia="zh-CN"/>
      </w:rPr>
    </w:pPr>
    <w:r>
      <w:fldChar w:fldCharType="begin"/>
    </w:r>
    <w:r>
      <w:instrText xml:space="preserve"> PAGE   \* MERGEFORMAT </w:instrText>
    </w:r>
    <w:r>
      <w:fldChar w:fldCharType="separate"/>
    </w:r>
    <w:r>
      <w:t>25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9CEC9"/>
    <w:multiLevelType w:val="singleLevel"/>
    <w:tmpl w:val="B4A9CEC9"/>
    <w:lvl w:ilvl="0" w:tentative="0">
      <w:start w:val="1"/>
      <w:numFmt w:val="decimal"/>
      <w:suff w:val="space"/>
      <w:lvlText w:val="%1."/>
      <w:lvlJc w:val="left"/>
    </w:lvl>
  </w:abstractNum>
  <w:abstractNum w:abstractNumId="1">
    <w:nsid w:val="11891AC2"/>
    <w:multiLevelType w:val="singleLevel"/>
    <w:tmpl w:val="11891AC2"/>
    <w:lvl w:ilvl="0" w:tentative="0">
      <w:start w:val="1"/>
      <w:numFmt w:val="decimal"/>
      <w:suff w:val="space"/>
      <w:lvlText w:val="%1."/>
      <w:lvlJc w:val="left"/>
    </w:lvl>
  </w:abstractNum>
  <w:abstractNum w:abstractNumId="2">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3">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4EA"/>
    <w:rsid w:val="0000070F"/>
    <w:rsid w:val="00000B77"/>
    <w:rsid w:val="0000465D"/>
    <w:rsid w:val="0000587D"/>
    <w:rsid w:val="00006C1F"/>
    <w:rsid w:val="00006C4A"/>
    <w:rsid w:val="00007255"/>
    <w:rsid w:val="000102DA"/>
    <w:rsid w:val="00010440"/>
    <w:rsid w:val="00012FB4"/>
    <w:rsid w:val="00020A18"/>
    <w:rsid w:val="000216E9"/>
    <w:rsid w:val="00022ED4"/>
    <w:rsid w:val="00025145"/>
    <w:rsid w:val="00025993"/>
    <w:rsid w:val="00027D26"/>
    <w:rsid w:val="000328AC"/>
    <w:rsid w:val="00032A32"/>
    <w:rsid w:val="00033E76"/>
    <w:rsid w:val="00035C07"/>
    <w:rsid w:val="000429C5"/>
    <w:rsid w:val="00042C89"/>
    <w:rsid w:val="00042ED8"/>
    <w:rsid w:val="00045600"/>
    <w:rsid w:val="0005195C"/>
    <w:rsid w:val="00054BB2"/>
    <w:rsid w:val="00054F1E"/>
    <w:rsid w:val="0005619E"/>
    <w:rsid w:val="000567AE"/>
    <w:rsid w:val="000573A8"/>
    <w:rsid w:val="0006080C"/>
    <w:rsid w:val="0006406D"/>
    <w:rsid w:val="0006452D"/>
    <w:rsid w:val="00065FED"/>
    <w:rsid w:val="00066CC7"/>
    <w:rsid w:val="00070221"/>
    <w:rsid w:val="000704BA"/>
    <w:rsid w:val="0007341D"/>
    <w:rsid w:val="000764E0"/>
    <w:rsid w:val="00076A6F"/>
    <w:rsid w:val="00083E6C"/>
    <w:rsid w:val="00090B02"/>
    <w:rsid w:val="00092154"/>
    <w:rsid w:val="0009299C"/>
    <w:rsid w:val="000954B1"/>
    <w:rsid w:val="00097E73"/>
    <w:rsid w:val="000A47AD"/>
    <w:rsid w:val="000B3602"/>
    <w:rsid w:val="000B4838"/>
    <w:rsid w:val="000B5E84"/>
    <w:rsid w:val="000B7281"/>
    <w:rsid w:val="000C09BE"/>
    <w:rsid w:val="000C0F85"/>
    <w:rsid w:val="000D30EB"/>
    <w:rsid w:val="000D35F3"/>
    <w:rsid w:val="000D49CB"/>
    <w:rsid w:val="000D5829"/>
    <w:rsid w:val="000E2EE1"/>
    <w:rsid w:val="000E742E"/>
    <w:rsid w:val="000E7F33"/>
    <w:rsid w:val="00101429"/>
    <w:rsid w:val="00103FE0"/>
    <w:rsid w:val="001042B0"/>
    <w:rsid w:val="0010439B"/>
    <w:rsid w:val="0010795D"/>
    <w:rsid w:val="00107EE5"/>
    <w:rsid w:val="001130D2"/>
    <w:rsid w:val="00117413"/>
    <w:rsid w:val="00121B2F"/>
    <w:rsid w:val="00122119"/>
    <w:rsid w:val="00122E9C"/>
    <w:rsid w:val="00122F92"/>
    <w:rsid w:val="00125EC4"/>
    <w:rsid w:val="00126C9A"/>
    <w:rsid w:val="00132A6D"/>
    <w:rsid w:val="00133BC4"/>
    <w:rsid w:val="001340B8"/>
    <w:rsid w:val="0013574E"/>
    <w:rsid w:val="00135BD8"/>
    <w:rsid w:val="0013674D"/>
    <w:rsid w:val="00136E22"/>
    <w:rsid w:val="00137FEB"/>
    <w:rsid w:val="00142E4E"/>
    <w:rsid w:val="0014308B"/>
    <w:rsid w:val="001527AA"/>
    <w:rsid w:val="001559C7"/>
    <w:rsid w:val="00156B04"/>
    <w:rsid w:val="00157026"/>
    <w:rsid w:val="00160174"/>
    <w:rsid w:val="00161BCD"/>
    <w:rsid w:val="00166F6C"/>
    <w:rsid w:val="00167F61"/>
    <w:rsid w:val="00171513"/>
    <w:rsid w:val="0017160B"/>
    <w:rsid w:val="001720EF"/>
    <w:rsid w:val="00172A27"/>
    <w:rsid w:val="00183253"/>
    <w:rsid w:val="00190994"/>
    <w:rsid w:val="0019110D"/>
    <w:rsid w:val="00193261"/>
    <w:rsid w:val="00193FBE"/>
    <w:rsid w:val="001A3FE5"/>
    <w:rsid w:val="001A64D8"/>
    <w:rsid w:val="001B04E3"/>
    <w:rsid w:val="001B2375"/>
    <w:rsid w:val="001B6A39"/>
    <w:rsid w:val="001C0026"/>
    <w:rsid w:val="001C0077"/>
    <w:rsid w:val="001C1C34"/>
    <w:rsid w:val="001C1F67"/>
    <w:rsid w:val="001C4B68"/>
    <w:rsid w:val="001C66EC"/>
    <w:rsid w:val="001C79F8"/>
    <w:rsid w:val="001C7EDB"/>
    <w:rsid w:val="001D1105"/>
    <w:rsid w:val="001D53D3"/>
    <w:rsid w:val="001D5812"/>
    <w:rsid w:val="001E1246"/>
    <w:rsid w:val="001E15A1"/>
    <w:rsid w:val="001E3B45"/>
    <w:rsid w:val="001E46CE"/>
    <w:rsid w:val="001E75CB"/>
    <w:rsid w:val="001E7F28"/>
    <w:rsid w:val="001F09E1"/>
    <w:rsid w:val="001F6106"/>
    <w:rsid w:val="001F7F04"/>
    <w:rsid w:val="0020130B"/>
    <w:rsid w:val="002046E2"/>
    <w:rsid w:val="002047AE"/>
    <w:rsid w:val="00212D65"/>
    <w:rsid w:val="00215685"/>
    <w:rsid w:val="002246AA"/>
    <w:rsid w:val="00226205"/>
    <w:rsid w:val="00227291"/>
    <w:rsid w:val="00227978"/>
    <w:rsid w:val="0023052B"/>
    <w:rsid w:val="00231587"/>
    <w:rsid w:val="00231993"/>
    <w:rsid w:val="00231A40"/>
    <w:rsid w:val="002325B3"/>
    <w:rsid w:val="00234E5A"/>
    <w:rsid w:val="00235BC9"/>
    <w:rsid w:val="00236454"/>
    <w:rsid w:val="00243539"/>
    <w:rsid w:val="00243DD1"/>
    <w:rsid w:val="00252A42"/>
    <w:rsid w:val="002551EE"/>
    <w:rsid w:val="00255AD9"/>
    <w:rsid w:val="00256085"/>
    <w:rsid w:val="00257619"/>
    <w:rsid w:val="00260C79"/>
    <w:rsid w:val="002657C3"/>
    <w:rsid w:val="0026676D"/>
    <w:rsid w:val="0028203D"/>
    <w:rsid w:val="002827ED"/>
    <w:rsid w:val="00285B5B"/>
    <w:rsid w:val="002907F3"/>
    <w:rsid w:val="00291E0A"/>
    <w:rsid w:val="002933D2"/>
    <w:rsid w:val="00293EE2"/>
    <w:rsid w:val="00294794"/>
    <w:rsid w:val="00294EC0"/>
    <w:rsid w:val="00296513"/>
    <w:rsid w:val="002A1682"/>
    <w:rsid w:val="002A2C52"/>
    <w:rsid w:val="002A5491"/>
    <w:rsid w:val="002A6857"/>
    <w:rsid w:val="002B28B5"/>
    <w:rsid w:val="002B2A90"/>
    <w:rsid w:val="002B3AEF"/>
    <w:rsid w:val="002B6A74"/>
    <w:rsid w:val="002C0110"/>
    <w:rsid w:val="002C0C89"/>
    <w:rsid w:val="002C1DF4"/>
    <w:rsid w:val="002C35DA"/>
    <w:rsid w:val="002C3EC4"/>
    <w:rsid w:val="002C7AC2"/>
    <w:rsid w:val="002D0F40"/>
    <w:rsid w:val="002D15F8"/>
    <w:rsid w:val="002D1700"/>
    <w:rsid w:val="002D1C12"/>
    <w:rsid w:val="002D3771"/>
    <w:rsid w:val="002D3C68"/>
    <w:rsid w:val="002D6840"/>
    <w:rsid w:val="002D6B01"/>
    <w:rsid w:val="002D73C8"/>
    <w:rsid w:val="002E28C4"/>
    <w:rsid w:val="002E3941"/>
    <w:rsid w:val="002E6FE5"/>
    <w:rsid w:val="002F2732"/>
    <w:rsid w:val="002F5825"/>
    <w:rsid w:val="002F63A3"/>
    <w:rsid w:val="002F7DF9"/>
    <w:rsid w:val="00300228"/>
    <w:rsid w:val="003009BE"/>
    <w:rsid w:val="00300C2E"/>
    <w:rsid w:val="0031031A"/>
    <w:rsid w:val="00310615"/>
    <w:rsid w:val="0031239D"/>
    <w:rsid w:val="003126F6"/>
    <w:rsid w:val="00316362"/>
    <w:rsid w:val="003202BC"/>
    <w:rsid w:val="00320B4B"/>
    <w:rsid w:val="0032463A"/>
    <w:rsid w:val="00333004"/>
    <w:rsid w:val="00335796"/>
    <w:rsid w:val="00340C50"/>
    <w:rsid w:val="00341878"/>
    <w:rsid w:val="003438C9"/>
    <w:rsid w:val="00344BA1"/>
    <w:rsid w:val="00345604"/>
    <w:rsid w:val="00346C53"/>
    <w:rsid w:val="003552AA"/>
    <w:rsid w:val="003573EE"/>
    <w:rsid w:val="003606FC"/>
    <w:rsid w:val="003618EA"/>
    <w:rsid w:val="00362E72"/>
    <w:rsid w:val="003640FA"/>
    <w:rsid w:val="00366125"/>
    <w:rsid w:val="00367A4A"/>
    <w:rsid w:val="003701FB"/>
    <w:rsid w:val="00370808"/>
    <w:rsid w:val="0037126B"/>
    <w:rsid w:val="00371F22"/>
    <w:rsid w:val="0037547B"/>
    <w:rsid w:val="0038162D"/>
    <w:rsid w:val="003820ED"/>
    <w:rsid w:val="00383A84"/>
    <w:rsid w:val="003853F8"/>
    <w:rsid w:val="00386908"/>
    <w:rsid w:val="00386F3A"/>
    <w:rsid w:val="00387F92"/>
    <w:rsid w:val="00392E59"/>
    <w:rsid w:val="003931AF"/>
    <w:rsid w:val="00393DBB"/>
    <w:rsid w:val="003946E5"/>
    <w:rsid w:val="003A1E50"/>
    <w:rsid w:val="003A36B1"/>
    <w:rsid w:val="003A4CA6"/>
    <w:rsid w:val="003A6071"/>
    <w:rsid w:val="003A68DD"/>
    <w:rsid w:val="003A775A"/>
    <w:rsid w:val="003B0544"/>
    <w:rsid w:val="003B1507"/>
    <w:rsid w:val="003B4C3A"/>
    <w:rsid w:val="003B6654"/>
    <w:rsid w:val="003C31BE"/>
    <w:rsid w:val="003C4CB4"/>
    <w:rsid w:val="003D0166"/>
    <w:rsid w:val="003D019E"/>
    <w:rsid w:val="003D1E89"/>
    <w:rsid w:val="003D2F45"/>
    <w:rsid w:val="003D6D88"/>
    <w:rsid w:val="003D7E7E"/>
    <w:rsid w:val="003E0680"/>
    <w:rsid w:val="003E0B3C"/>
    <w:rsid w:val="003E2928"/>
    <w:rsid w:val="003E4360"/>
    <w:rsid w:val="003E57EC"/>
    <w:rsid w:val="003E5900"/>
    <w:rsid w:val="003F2703"/>
    <w:rsid w:val="0040243B"/>
    <w:rsid w:val="004042DB"/>
    <w:rsid w:val="0040458F"/>
    <w:rsid w:val="00405BA0"/>
    <w:rsid w:val="004107A8"/>
    <w:rsid w:val="00415C41"/>
    <w:rsid w:val="0042146F"/>
    <w:rsid w:val="0042248F"/>
    <w:rsid w:val="00423141"/>
    <w:rsid w:val="00427605"/>
    <w:rsid w:val="00431F35"/>
    <w:rsid w:val="00441B38"/>
    <w:rsid w:val="00441D86"/>
    <w:rsid w:val="00442E1A"/>
    <w:rsid w:val="0045047E"/>
    <w:rsid w:val="00454A7F"/>
    <w:rsid w:val="004574DB"/>
    <w:rsid w:val="00460AB8"/>
    <w:rsid w:val="004632D3"/>
    <w:rsid w:val="004642AD"/>
    <w:rsid w:val="00466EA5"/>
    <w:rsid w:val="00470088"/>
    <w:rsid w:val="00472B82"/>
    <w:rsid w:val="004755F2"/>
    <w:rsid w:val="00484AD8"/>
    <w:rsid w:val="00484C59"/>
    <w:rsid w:val="0048547F"/>
    <w:rsid w:val="004862B1"/>
    <w:rsid w:val="00490984"/>
    <w:rsid w:val="00496DAA"/>
    <w:rsid w:val="004A3009"/>
    <w:rsid w:val="004A3B1E"/>
    <w:rsid w:val="004A408B"/>
    <w:rsid w:val="004B1E88"/>
    <w:rsid w:val="004B5C68"/>
    <w:rsid w:val="004B67E1"/>
    <w:rsid w:val="004B787B"/>
    <w:rsid w:val="004C0FBF"/>
    <w:rsid w:val="004C36C4"/>
    <w:rsid w:val="004C6D18"/>
    <w:rsid w:val="004C75CA"/>
    <w:rsid w:val="004D0933"/>
    <w:rsid w:val="004D1434"/>
    <w:rsid w:val="004D1D00"/>
    <w:rsid w:val="004D2271"/>
    <w:rsid w:val="004D5809"/>
    <w:rsid w:val="004E5071"/>
    <w:rsid w:val="004E69C4"/>
    <w:rsid w:val="004E6F19"/>
    <w:rsid w:val="004F510D"/>
    <w:rsid w:val="004F64EE"/>
    <w:rsid w:val="00501E9F"/>
    <w:rsid w:val="005042BF"/>
    <w:rsid w:val="00504819"/>
    <w:rsid w:val="0050516C"/>
    <w:rsid w:val="00505E53"/>
    <w:rsid w:val="00506B12"/>
    <w:rsid w:val="00512B9F"/>
    <w:rsid w:val="00512BA5"/>
    <w:rsid w:val="00516631"/>
    <w:rsid w:val="00523739"/>
    <w:rsid w:val="00524164"/>
    <w:rsid w:val="0053092B"/>
    <w:rsid w:val="00532673"/>
    <w:rsid w:val="00532705"/>
    <w:rsid w:val="005338A5"/>
    <w:rsid w:val="005340EB"/>
    <w:rsid w:val="00535954"/>
    <w:rsid w:val="005374D6"/>
    <w:rsid w:val="00540C6A"/>
    <w:rsid w:val="0054122F"/>
    <w:rsid w:val="00542D19"/>
    <w:rsid w:val="00545E39"/>
    <w:rsid w:val="00557388"/>
    <w:rsid w:val="005606B7"/>
    <w:rsid w:val="0056126B"/>
    <w:rsid w:val="005624C4"/>
    <w:rsid w:val="00562DA8"/>
    <w:rsid w:val="005665F9"/>
    <w:rsid w:val="005769F8"/>
    <w:rsid w:val="00576C2D"/>
    <w:rsid w:val="005773EB"/>
    <w:rsid w:val="00583118"/>
    <w:rsid w:val="00583725"/>
    <w:rsid w:val="00591824"/>
    <w:rsid w:val="0059488C"/>
    <w:rsid w:val="00595A5D"/>
    <w:rsid w:val="005A0675"/>
    <w:rsid w:val="005A5F8A"/>
    <w:rsid w:val="005B1BED"/>
    <w:rsid w:val="005B478C"/>
    <w:rsid w:val="005B4E6B"/>
    <w:rsid w:val="005B72B7"/>
    <w:rsid w:val="005C11A2"/>
    <w:rsid w:val="005C3D81"/>
    <w:rsid w:val="005C4B7D"/>
    <w:rsid w:val="005C5CC6"/>
    <w:rsid w:val="005C726B"/>
    <w:rsid w:val="005D075A"/>
    <w:rsid w:val="005D0FE4"/>
    <w:rsid w:val="005D4768"/>
    <w:rsid w:val="005D577F"/>
    <w:rsid w:val="005E040B"/>
    <w:rsid w:val="005E124C"/>
    <w:rsid w:val="005E2C9A"/>
    <w:rsid w:val="005E355A"/>
    <w:rsid w:val="005E6280"/>
    <w:rsid w:val="005F008E"/>
    <w:rsid w:val="005F1A71"/>
    <w:rsid w:val="005F427F"/>
    <w:rsid w:val="005F45E5"/>
    <w:rsid w:val="005F4DEC"/>
    <w:rsid w:val="005F7212"/>
    <w:rsid w:val="005F7BD9"/>
    <w:rsid w:val="00600C2A"/>
    <w:rsid w:val="00604CF6"/>
    <w:rsid w:val="0060524A"/>
    <w:rsid w:val="00605925"/>
    <w:rsid w:val="0061678D"/>
    <w:rsid w:val="006240E8"/>
    <w:rsid w:val="00624F90"/>
    <w:rsid w:val="0062612F"/>
    <w:rsid w:val="0062763C"/>
    <w:rsid w:val="0063158C"/>
    <w:rsid w:val="006349C8"/>
    <w:rsid w:val="00640411"/>
    <w:rsid w:val="00642723"/>
    <w:rsid w:val="00651D8B"/>
    <w:rsid w:val="00660213"/>
    <w:rsid w:val="00661A9A"/>
    <w:rsid w:val="00661AEF"/>
    <w:rsid w:val="006653AE"/>
    <w:rsid w:val="00666195"/>
    <w:rsid w:val="00672E39"/>
    <w:rsid w:val="00675B0D"/>
    <w:rsid w:val="00677826"/>
    <w:rsid w:val="006800F5"/>
    <w:rsid w:val="00681702"/>
    <w:rsid w:val="00682371"/>
    <w:rsid w:val="0068274A"/>
    <w:rsid w:val="006853AD"/>
    <w:rsid w:val="00687143"/>
    <w:rsid w:val="00691A5C"/>
    <w:rsid w:val="006921AF"/>
    <w:rsid w:val="00695E07"/>
    <w:rsid w:val="006A0400"/>
    <w:rsid w:val="006A300C"/>
    <w:rsid w:val="006A440B"/>
    <w:rsid w:val="006B4716"/>
    <w:rsid w:val="006B4877"/>
    <w:rsid w:val="006B4D99"/>
    <w:rsid w:val="006C05EF"/>
    <w:rsid w:val="006C29BC"/>
    <w:rsid w:val="006C3B0C"/>
    <w:rsid w:val="006C68B3"/>
    <w:rsid w:val="006C6E37"/>
    <w:rsid w:val="006D3686"/>
    <w:rsid w:val="006D7EF7"/>
    <w:rsid w:val="006E3E83"/>
    <w:rsid w:val="006E7A03"/>
    <w:rsid w:val="006F1EB6"/>
    <w:rsid w:val="006F22B7"/>
    <w:rsid w:val="006F2CE2"/>
    <w:rsid w:val="006F3D1B"/>
    <w:rsid w:val="00702764"/>
    <w:rsid w:val="0070364F"/>
    <w:rsid w:val="00703F2F"/>
    <w:rsid w:val="0070441B"/>
    <w:rsid w:val="007064F9"/>
    <w:rsid w:val="00707CC8"/>
    <w:rsid w:val="00711AD1"/>
    <w:rsid w:val="007120C8"/>
    <w:rsid w:val="00716479"/>
    <w:rsid w:val="007203AA"/>
    <w:rsid w:val="00720FC2"/>
    <w:rsid w:val="00721024"/>
    <w:rsid w:val="007253CC"/>
    <w:rsid w:val="007262AD"/>
    <w:rsid w:val="00727323"/>
    <w:rsid w:val="007314A4"/>
    <w:rsid w:val="00745154"/>
    <w:rsid w:val="0074587F"/>
    <w:rsid w:val="00747D00"/>
    <w:rsid w:val="00757FFC"/>
    <w:rsid w:val="00761FEC"/>
    <w:rsid w:val="00762DD0"/>
    <w:rsid w:val="00772CAB"/>
    <w:rsid w:val="007730E7"/>
    <w:rsid w:val="00782C83"/>
    <w:rsid w:val="0078557F"/>
    <w:rsid w:val="0078732E"/>
    <w:rsid w:val="00787E00"/>
    <w:rsid w:val="00791145"/>
    <w:rsid w:val="00792106"/>
    <w:rsid w:val="00792B9A"/>
    <w:rsid w:val="0079570B"/>
    <w:rsid w:val="00795B2B"/>
    <w:rsid w:val="007967D5"/>
    <w:rsid w:val="007A0398"/>
    <w:rsid w:val="007A1445"/>
    <w:rsid w:val="007A1504"/>
    <w:rsid w:val="007A659D"/>
    <w:rsid w:val="007B17E8"/>
    <w:rsid w:val="007B2C07"/>
    <w:rsid w:val="007B3B03"/>
    <w:rsid w:val="007C1810"/>
    <w:rsid w:val="007C3CFF"/>
    <w:rsid w:val="007C5EE2"/>
    <w:rsid w:val="007C6375"/>
    <w:rsid w:val="007C6859"/>
    <w:rsid w:val="007C6959"/>
    <w:rsid w:val="007C76B6"/>
    <w:rsid w:val="007C7796"/>
    <w:rsid w:val="007D2282"/>
    <w:rsid w:val="007D45C1"/>
    <w:rsid w:val="007E02CE"/>
    <w:rsid w:val="007E06D9"/>
    <w:rsid w:val="007E0DE4"/>
    <w:rsid w:val="007E3552"/>
    <w:rsid w:val="007E4527"/>
    <w:rsid w:val="007E5B2A"/>
    <w:rsid w:val="007E6EFA"/>
    <w:rsid w:val="007F1A37"/>
    <w:rsid w:val="007F5923"/>
    <w:rsid w:val="007F61C0"/>
    <w:rsid w:val="00802908"/>
    <w:rsid w:val="00803463"/>
    <w:rsid w:val="00803604"/>
    <w:rsid w:val="00811265"/>
    <w:rsid w:val="00812E6D"/>
    <w:rsid w:val="008135F1"/>
    <w:rsid w:val="00815069"/>
    <w:rsid w:val="00815089"/>
    <w:rsid w:val="00815F0A"/>
    <w:rsid w:val="008204B5"/>
    <w:rsid w:val="00822CEC"/>
    <w:rsid w:val="00823501"/>
    <w:rsid w:val="00823921"/>
    <w:rsid w:val="008242F4"/>
    <w:rsid w:val="00824C9D"/>
    <w:rsid w:val="00833682"/>
    <w:rsid w:val="008376ED"/>
    <w:rsid w:val="008461FA"/>
    <w:rsid w:val="00846CEA"/>
    <w:rsid w:val="0084762E"/>
    <w:rsid w:val="00850744"/>
    <w:rsid w:val="00850C18"/>
    <w:rsid w:val="00852C77"/>
    <w:rsid w:val="00853C1D"/>
    <w:rsid w:val="00854FEF"/>
    <w:rsid w:val="0085531E"/>
    <w:rsid w:val="008631EA"/>
    <w:rsid w:val="008632C1"/>
    <w:rsid w:val="00870159"/>
    <w:rsid w:val="00870989"/>
    <w:rsid w:val="008735F2"/>
    <w:rsid w:val="00874E27"/>
    <w:rsid w:val="00875416"/>
    <w:rsid w:val="00876710"/>
    <w:rsid w:val="00877550"/>
    <w:rsid w:val="008808FA"/>
    <w:rsid w:val="00883398"/>
    <w:rsid w:val="00886487"/>
    <w:rsid w:val="00893A33"/>
    <w:rsid w:val="008972CA"/>
    <w:rsid w:val="00897671"/>
    <w:rsid w:val="008A132D"/>
    <w:rsid w:val="008A34A6"/>
    <w:rsid w:val="008A4583"/>
    <w:rsid w:val="008A5E84"/>
    <w:rsid w:val="008A7186"/>
    <w:rsid w:val="008B1CB3"/>
    <w:rsid w:val="008B30BB"/>
    <w:rsid w:val="008B50DF"/>
    <w:rsid w:val="008B7937"/>
    <w:rsid w:val="008C14BA"/>
    <w:rsid w:val="008C23C6"/>
    <w:rsid w:val="008C2C1D"/>
    <w:rsid w:val="008C34D7"/>
    <w:rsid w:val="008C59D4"/>
    <w:rsid w:val="008D0997"/>
    <w:rsid w:val="008D0D19"/>
    <w:rsid w:val="008D2DBD"/>
    <w:rsid w:val="008D374D"/>
    <w:rsid w:val="008D4302"/>
    <w:rsid w:val="008E3C85"/>
    <w:rsid w:val="008E4FC7"/>
    <w:rsid w:val="008E5781"/>
    <w:rsid w:val="008E57F1"/>
    <w:rsid w:val="008F1DB1"/>
    <w:rsid w:val="008F501C"/>
    <w:rsid w:val="008F6AEF"/>
    <w:rsid w:val="008F7961"/>
    <w:rsid w:val="008F7A5E"/>
    <w:rsid w:val="009002CE"/>
    <w:rsid w:val="009003BF"/>
    <w:rsid w:val="0090065D"/>
    <w:rsid w:val="009062E3"/>
    <w:rsid w:val="00907DF0"/>
    <w:rsid w:val="00910E22"/>
    <w:rsid w:val="009111AE"/>
    <w:rsid w:val="009113AC"/>
    <w:rsid w:val="00916AA0"/>
    <w:rsid w:val="009210FB"/>
    <w:rsid w:val="00922F95"/>
    <w:rsid w:val="009235EF"/>
    <w:rsid w:val="009268E3"/>
    <w:rsid w:val="00933BB7"/>
    <w:rsid w:val="00934B2C"/>
    <w:rsid w:val="00940787"/>
    <w:rsid w:val="00940A1A"/>
    <w:rsid w:val="0094300C"/>
    <w:rsid w:val="00943415"/>
    <w:rsid w:val="00945688"/>
    <w:rsid w:val="00946BC6"/>
    <w:rsid w:val="00947844"/>
    <w:rsid w:val="009501C8"/>
    <w:rsid w:val="00957C77"/>
    <w:rsid w:val="0096400C"/>
    <w:rsid w:val="00971D95"/>
    <w:rsid w:val="009811BB"/>
    <w:rsid w:val="009820AF"/>
    <w:rsid w:val="00985DDE"/>
    <w:rsid w:val="00990325"/>
    <w:rsid w:val="00991362"/>
    <w:rsid w:val="0099181F"/>
    <w:rsid w:val="0099184F"/>
    <w:rsid w:val="009A0835"/>
    <w:rsid w:val="009A27C1"/>
    <w:rsid w:val="009A2FAC"/>
    <w:rsid w:val="009A3D62"/>
    <w:rsid w:val="009A50A1"/>
    <w:rsid w:val="009A6381"/>
    <w:rsid w:val="009B0CCC"/>
    <w:rsid w:val="009B22F4"/>
    <w:rsid w:val="009B2622"/>
    <w:rsid w:val="009B2E23"/>
    <w:rsid w:val="009B324F"/>
    <w:rsid w:val="009B7C64"/>
    <w:rsid w:val="009C374E"/>
    <w:rsid w:val="009C403B"/>
    <w:rsid w:val="009C70B5"/>
    <w:rsid w:val="009D32E2"/>
    <w:rsid w:val="009D63DF"/>
    <w:rsid w:val="009D6F98"/>
    <w:rsid w:val="009D721D"/>
    <w:rsid w:val="009D7D10"/>
    <w:rsid w:val="009D7F8F"/>
    <w:rsid w:val="009E2530"/>
    <w:rsid w:val="009E3B22"/>
    <w:rsid w:val="009E3D56"/>
    <w:rsid w:val="009E433C"/>
    <w:rsid w:val="009E4E67"/>
    <w:rsid w:val="009E4FFA"/>
    <w:rsid w:val="009F5723"/>
    <w:rsid w:val="009F7AA2"/>
    <w:rsid w:val="00A0402B"/>
    <w:rsid w:val="00A061D1"/>
    <w:rsid w:val="00A143D5"/>
    <w:rsid w:val="00A16412"/>
    <w:rsid w:val="00A17023"/>
    <w:rsid w:val="00A20293"/>
    <w:rsid w:val="00A22168"/>
    <w:rsid w:val="00A230AE"/>
    <w:rsid w:val="00A23FAC"/>
    <w:rsid w:val="00A2483D"/>
    <w:rsid w:val="00A30371"/>
    <w:rsid w:val="00A31467"/>
    <w:rsid w:val="00A31CB4"/>
    <w:rsid w:val="00A337C7"/>
    <w:rsid w:val="00A4102D"/>
    <w:rsid w:val="00A44073"/>
    <w:rsid w:val="00A52E21"/>
    <w:rsid w:val="00A53DDA"/>
    <w:rsid w:val="00A55784"/>
    <w:rsid w:val="00A56E1E"/>
    <w:rsid w:val="00A6164B"/>
    <w:rsid w:val="00A620E0"/>
    <w:rsid w:val="00A62C23"/>
    <w:rsid w:val="00A6554D"/>
    <w:rsid w:val="00A66A22"/>
    <w:rsid w:val="00A67795"/>
    <w:rsid w:val="00A678A9"/>
    <w:rsid w:val="00A702D0"/>
    <w:rsid w:val="00A7094B"/>
    <w:rsid w:val="00A71A73"/>
    <w:rsid w:val="00A73704"/>
    <w:rsid w:val="00A74039"/>
    <w:rsid w:val="00A7533B"/>
    <w:rsid w:val="00A75A21"/>
    <w:rsid w:val="00A76B93"/>
    <w:rsid w:val="00A76D49"/>
    <w:rsid w:val="00A77EE5"/>
    <w:rsid w:val="00A80A6B"/>
    <w:rsid w:val="00A824BE"/>
    <w:rsid w:val="00A85031"/>
    <w:rsid w:val="00A93719"/>
    <w:rsid w:val="00A976DD"/>
    <w:rsid w:val="00AA0139"/>
    <w:rsid w:val="00AA3DB2"/>
    <w:rsid w:val="00AA3E09"/>
    <w:rsid w:val="00AB2538"/>
    <w:rsid w:val="00AC207C"/>
    <w:rsid w:val="00AC70BD"/>
    <w:rsid w:val="00AC7294"/>
    <w:rsid w:val="00AC7B0D"/>
    <w:rsid w:val="00AD0940"/>
    <w:rsid w:val="00AD262D"/>
    <w:rsid w:val="00AD3C7B"/>
    <w:rsid w:val="00AD50A5"/>
    <w:rsid w:val="00AD6676"/>
    <w:rsid w:val="00AD6B1F"/>
    <w:rsid w:val="00AD6FC2"/>
    <w:rsid w:val="00AD7D9F"/>
    <w:rsid w:val="00AE4967"/>
    <w:rsid w:val="00AE59B1"/>
    <w:rsid w:val="00AF02B4"/>
    <w:rsid w:val="00AF1C29"/>
    <w:rsid w:val="00AF22B1"/>
    <w:rsid w:val="00AF23F1"/>
    <w:rsid w:val="00AF58AC"/>
    <w:rsid w:val="00B06B03"/>
    <w:rsid w:val="00B24BA8"/>
    <w:rsid w:val="00B27B45"/>
    <w:rsid w:val="00B43760"/>
    <w:rsid w:val="00B45822"/>
    <w:rsid w:val="00B464D9"/>
    <w:rsid w:val="00B51E38"/>
    <w:rsid w:val="00B569A7"/>
    <w:rsid w:val="00B601BA"/>
    <w:rsid w:val="00B61CB3"/>
    <w:rsid w:val="00B62DE5"/>
    <w:rsid w:val="00B66E61"/>
    <w:rsid w:val="00B715F9"/>
    <w:rsid w:val="00B81AC3"/>
    <w:rsid w:val="00B81B71"/>
    <w:rsid w:val="00B8228C"/>
    <w:rsid w:val="00B84CA6"/>
    <w:rsid w:val="00B92FBD"/>
    <w:rsid w:val="00B94C17"/>
    <w:rsid w:val="00BA0CF6"/>
    <w:rsid w:val="00BA30A7"/>
    <w:rsid w:val="00BA41C6"/>
    <w:rsid w:val="00BA6966"/>
    <w:rsid w:val="00BA6BC0"/>
    <w:rsid w:val="00BA78A4"/>
    <w:rsid w:val="00BB322C"/>
    <w:rsid w:val="00BB35D2"/>
    <w:rsid w:val="00BB37DB"/>
    <w:rsid w:val="00BB3E53"/>
    <w:rsid w:val="00BB6EB1"/>
    <w:rsid w:val="00BC6BB8"/>
    <w:rsid w:val="00BC7F5C"/>
    <w:rsid w:val="00BD3AC5"/>
    <w:rsid w:val="00BD5F6D"/>
    <w:rsid w:val="00BD7EFF"/>
    <w:rsid w:val="00BE1D97"/>
    <w:rsid w:val="00BE3C72"/>
    <w:rsid w:val="00BE6359"/>
    <w:rsid w:val="00BE699B"/>
    <w:rsid w:val="00BE762D"/>
    <w:rsid w:val="00BF00B4"/>
    <w:rsid w:val="00BF15A5"/>
    <w:rsid w:val="00BF2033"/>
    <w:rsid w:val="00C04128"/>
    <w:rsid w:val="00C045C1"/>
    <w:rsid w:val="00C05832"/>
    <w:rsid w:val="00C06CB5"/>
    <w:rsid w:val="00C07490"/>
    <w:rsid w:val="00C12F9C"/>
    <w:rsid w:val="00C1345E"/>
    <w:rsid w:val="00C20EBD"/>
    <w:rsid w:val="00C22999"/>
    <w:rsid w:val="00C22D3C"/>
    <w:rsid w:val="00C241F8"/>
    <w:rsid w:val="00C24342"/>
    <w:rsid w:val="00C26283"/>
    <w:rsid w:val="00C30CB2"/>
    <w:rsid w:val="00C33164"/>
    <w:rsid w:val="00C412FD"/>
    <w:rsid w:val="00C418FD"/>
    <w:rsid w:val="00C526FE"/>
    <w:rsid w:val="00C52837"/>
    <w:rsid w:val="00C61E81"/>
    <w:rsid w:val="00C620BD"/>
    <w:rsid w:val="00C65114"/>
    <w:rsid w:val="00C669F2"/>
    <w:rsid w:val="00C72397"/>
    <w:rsid w:val="00C736EE"/>
    <w:rsid w:val="00C74668"/>
    <w:rsid w:val="00C75CB9"/>
    <w:rsid w:val="00C77314"/>
    <w:rsid w:val="00C90589"/>
    <w:rsid w:val="00C95EEA"/>
    <w:rsid w:val="00CA20CA"/>
    <w:rsid w:val="00CA3D71"/>
    <w:rsid w:val="00CA7FC7"/>
    <w:rsid w:val="00CB0E25"/>
    <w:rsid w:val="00CB3452"/>
    <w:rsid w:val="00CB578B"/>
    <w:rsid w:val="00CD4E0D"/>
    <w:rsid w:val="00CE08B2"/>
    <w:rsid w:val="00CE208F"/>
    <w:rsid w:val="00CE2661"/>
    <w:rsid w:val="00CE664D"/>
    <w:rsid w:val="00CE7786"/>
    <w:rsid w:val="00CE79BF"/>
    <w:rsid w:val="00CF00C3"/>
    <w:rsid w:val="00CF133B"/>
    <w:rsid w:val="00CF2375"/>
    <w:rsid w:val="00CF2EAF"/>
    <w:rsid w:val="00CF3479"/>
    <w:rsid w:val="00CF6148"/>
    <w:rsid w:val="00CF69F9"/>
    <w:rsid w:val="00CF7CEA"/>
    <w:rsid w:val="00D041B7"/>
    <w:rsid w:val="00D06D8E"/>
    <w:rsid w:val="00D111F0"/>
    <w:rsid w:val="00D132FC"/>
    <w:rsid w:val="00D14CF5"/>
    <w:rsid w:val="00D20501"/>
    <w:rsid w:val="00D21214"/>
    <w:rsid w:val="00D2143C"/>
    <w:rsid w:val="00D2528A"/>
    <w:rsid w:val="00D27BF9"/>
    <w:rsid w:val="00D32050"/>
    <w:rsid w:val="00D3318E"/>
    <w:rsid w:val="00D33B6D"/>
    <w:rsid w:val="00D35853"/>
    <w:rsid w:val="00D37450"/>
    <w:rsid w:val="00D40300"/>
    <w:rsid w:val="00D40B32"/>
    <w:rsid w:val="00D40CD0"/>
    <w:rsid w:val="00D418D5"/>
    <w:rsid w:val="00D42245"/>
    <w:rsid w:val="00D44D23"/>
    <w:rsid w:val="00D47766"/>
    <w:rsid w:val="00D52982"/>
    <w:rsid w:val="00D5316B"/>
    <w:rsid w:val="00D54072"/>
    <w:rsid w:val="00D56210"/>
    <w:rsid w:val="00D563AD"/>
    <w:rsid w:val="00D61E7A"/>
    <w:rsid w:val="00D631B3"/>
    <w:rsid w:val="00D63C00"/>
    <w:rsid w:val="00D64A44"/>
    <w:rsid w:val="00D7203F"/>
    <w:rsid w:val="00D74DF1"/>
    <w:rsid w:val="00D84F95"/>
    <w:rsid w:val="00D85FC6"/>
    <w:rsid w:val="00D86D6D"/>
    <w:rsid w:val="00D92490"/>
    <w:rsid w:val="00D92F6B"/>
    <w:rsid w:val="00D942B4"/>
    <w:rsid w:val="00D94E4D"/>
    <w:rsid w:val="00D9534C"/>
    <w:rsid w:val="00D97113"/>
    <w:rsid w:val="00D97A35"/>
    <w:rsid w:val="00DA0471"/>
    <w:rsid w:val="00DA1A9C"/>
    <w:rsid w:val="00DA64A4"/>
    <w:rsid w:val="00DA6A35"/>
    <w:rsid w:val="00DB02AE"/>
    <w:rsid w:val="00DB10F2"/>
    <w:rsid w:val="00DB27C3"/>
    <w:rsid w:val="00DB2DDA"/>
    <w:rsid w:val="00DB51CC"/>
    <w:rsid w:val="00DB5613"/>
    <w:rsid w:val="00DB7EAA"/>
    <w:rsid w:val="00DC26B7"/>
    <w:rsid w:val="00DC6F19"/>
    <w:rsid w:val="00DC79D5"/>
    <w:rsid w:val="00DD4083"/>
    <w:rsid w:val="00DD48B2"/>
    <w:rsid w:val="00DE23B0"/>
    <w:rsid w:val="00DE244D"/>
    <w:rsid w:val="00DE5A34"/>
    <w:rsid w:val="00DE6496"/>
    <w:rsid w:val="00DF1857"/>
    <w:rsid w:val="00DF1F58"/>
    <w:rsid w:val="00DF3063"/>
    <w:rsid w:val="00DF3298"/>
    <w:rsid w:val="00E022FE"/>
    <w:rsid w:val="00E02866"/>
    <w:rsid w:val="00E029F5"/>
    <w:rsid w:val="00E02A80"/>
    <w:rsid w:val="00E0300A"/>
    <w:rsid w:val="00E05357"/>
    <w:rsid w:val="00E06045"/>
    <w:rsid w:val="00E074A3"/>
    <w:rsid w:val="00E10127"/>
    <w:rsid w:val="00E1251F"/>
    <w:rsid w:val="00E12D53"/>
    <w:rsid w:val="00E17127"/>
    <w:rsid w:val="00E20CD7"/>
    <w:rsid w:val="00E2137A"/>
    <w:rsid w:val="00E22087"/>
    <w:rsid w:val="00E2448E"/>
    <w:rsid w:val="00E24EE5"/>
    <w:rsid w:val="00E25CC7"/>
    <w:rsid w:val="00E25F4F"/>
    <w:rsid w:val="00E27201"/>
    <w:rsid w:val="00E27C03"/>
    <w:rsid w:val="00E27F95"/>
    <w:rsid w:val="00E324C6"/>
    <w:rsid w:val="00E340D0"/>
    <w:rsid w:val="00E34A60"/>
    <w:rsid w:val="00E34AF6"/>
    <w:rsid w:val="00E35E06"/>
    <w:rsid w:val="00E44B5E"/>
    <w:rsid w:val="00E45FD9"/>
    <w:rsid w:val="00E476DA"/>
    <w:rsid w:val="00E47D54"/>
    <w:rsid w:val="00E5285A"/>
    <w:rsid w:val="00E530DB"/>
    <w:rsid w:val="00E54FF5"/>
    <w:rsid w:val="00E551E8"/>
    <w:rsid w:val="00E55320"/>
    <w:rsid w:val="00E563BA"/>
    <w:rsid w:val="00E56FE6"/>
    <w:rsid w:val="00E57657"/>
    <w:rsid w:val="00E5777D"/>
    <w:rsid w:val="00E57EA3"/>
    <w:rsid w:val="00E67E98"/>
    <w:rsid w:val="00E713E6"/>
    <w:rsid w:val="00E73BFF"/>
    <w:rsid w:val="00E754CD"/>
    <w:rsid w:val="00E76E3E"/>
    <w:rsid w:val="00E80ADA"/>
    <w:rsid w:val="00E84D97"/>
    <w:rsid w:val="00E87037"/>
    <w:rsid w:val="00E90319"/>
    <w:rsid w:val="00E909AF"/>
    <w:rsid w:val="00E949F7"/>
    <w:rsid w:val="00E97DE2"/>
    <w:rsid w:val="00EA548B"/>
    <w:rsid w:val="00EB3A88"/>
    <w:rsid w:val="00EC0A50"/>
    <w:rsid w:val="00EC1B4B"/>
    <w:rsid w:val="00EC42E3"/>
    <w:rsid w:val="00EC47C8"/>
    <w:rsid w:val="00EC50DB"/>
    <w:rsid w:val="00EC588B"/>
    <w:rsid w:val="00EC729F"/>
    <w:rsid w:val="00ED1EFB"/>
    <w:rsid w:val="00ED32DF"/>
    <w:rsid w:val="00ED383D"/>
    <w:rsid w:val="00ED4267"/>
    <w:rsid w:val="00ED477C"/>
    <w:rsid w:val="00ED5555"/>
    <w:rsid w:val="00EE1C0C"/>
    <w:rsid w:val="00EE28E9"/>
    <w:rsid w:val="00EE456A"/>
    <w:rsid w:val="00EE7519"/>
    <w:rsid w:val="00EE7D45"/>
    <w:rsid w:val="00EF3871"/>
    <w:rsid w:val="00EF49B1"/>
    <w:rsid w:val="00EF5E33"/>
    <w:rsid w:val="00EF6A59"/>
    <w:rsid w:val="00EF78D5"/>
    <w:rsid w:val="00F01847"/>
    <w:rsid w:val="00F04ACB"/>
    <w:rsid w:val="00F04BA8"/>
    <w:rsid w:val="00F05473"/>
    <w:rsid w:val="00F1600B"/>
    <w:rsid w:val="00F16668"/>
    <w:rsid w:val="00F167ED"/>
    <w:rsid w:val="00F16E05"/>
    <w:rsid w:val="00F20095"/>
    <w:rsid w:val="00F303C7"/>
    <w:rsid w:val="00F3205D"/>
    <w:rsid w:val="00F331B4"/>
    <w:rsid w:val="00F36A36"/>
    <w:rsid w:val="00F37385"/>
    <w:rsid w:val="00F40005"/>
    <w:rsid w:val="00F4237E"/>
    <w:rsid w:val="00F43FB5"/>
    <w:rsid w:val="00F444C8"/>
    <w:rsid w:val="00F52AB3"/>
    <w:rsid w:val="00F52F78"/>
    <w:rsid w:val="00F5384E"/>
    <w:rsid w:val="00F551E5"/>
    <w:rsid w:val="00F559A8"/>
    <w:rsid w:val="00F5680E"/>
    <w:rsid w:val="00F60C02"/>
    <w:rsid w:val="00F71F3E"/>
    <w:rsid w:val="00F81104"/>
    <w:rsid w:val="00F820D7"/>
    <w:rsid w:val="00F87FDA"/>
    <w:rsid w:val="00F90D8C"/>
    <w:rsid w:val="00F9459C"/>
    <w:rsid w:val="00FA3DAF"/>
    <w:rsid w:val="00FA4347"/>
    <w:rsid w:val="00FB050D"/>
    <w:rsid w:val="00FB1081"/>
    <w:rsid w:val="00FB3378"/>
    <w:rsid w:val="00FB53CD"/>
    <w:rsid w:val="00FC2283"/>
    <w:rsid w:val="00FC2E0F"/>
    <w:rsid w:val="00FC32F7"/>
    <w:rsid w:val="00FC3956"/>
    <w:rsid w:val="00FC65D8"/>
    <w:rsid w:val="00FD5A07"/>
    <w:rsid w:val="00FE0C44"/>
    <w:rsid w:val="00FE105E"/>
    <w:rsid w:val="00FE1ED1"/>
    <w:rsid w:val="00FE263C"/>
    <w:rsid w:val="00FE51C8"/>
    <w:rsid w:val="00FE5CD2"/>
    <w:rsid w:val="00FE5F10"/>
    <w:rsid w:val="00FF1710"/>
    <w:rsid w:val="00FF373D"/>
    <w:rsid w:val="00FF4F0F"/>
    <w:rsid w:val="00FF72F4"/>
    <w:rsid w:val="00FF794A"/>
    <w:rsid w:val="04E15802"/>
    <w:rsid w:val="05DB2086"/>
    <w:rsid w:val="096D1D5A"/>
    <w:rsid w:val="13203999"/>
    <w:rsid w:val="138A2F7A"/>
    <w:rsid w:val="152D239E"/>
    <w:rsid w:val="188E5E3A"/>
    <w:rsid w:val="1A11228E"/>
    <w:rsid w:val="1A3F6DFB"/>
    <w:rsid w:val="1ECD7650"/>
    <w:rsid w:val="26062EC3"/>
    <w:rsid w:val="2D112D75"/>
    <w:rsid w:val="2E073C7C"/>
    <w:rsid w:val="2E187865"/>
    <w:rsid w:val="320A5AE9"/>
    <w:rsid w:val="33E32A95"/>
    <w:rsid w:val="36F80606"/>
    <w:rsid w:val="3E1B725E"/>
    <w:rsid w:val="40D81790"/>
    <w:rsid w:val="44A3316C"/>
    <w:rsid w:val="4B7A73E4"/>
    <w:rsid w:val="52413940"/>
    <w:rsid w:val="56E147BB"/>
    <w:rsid w:val="582F0470"/>
    <w:rsid w:val="58B2640F"/>
    <w:rsid w:val="58FB758C"/>
    <w:rsid w:val="5A3A2952"/>
    <w:rsid w:val="63CE60C7"/>
    <w:rsid w:val="645111D2"/>
    <w:rsid w:val="68297D70"/>
    <w:rsid w:val="6AE44AD1"/>
    <w:rsid w:val="6C891725"/>
    <w:rsid w:val="738A2975"/>
    <w:rsid w:val="73DC038C"/>
    <w:rsid w:val="74411F41"/>
    <w:rsid w:val="746960C4"/>
    <w:rsid w:val="766E7073"/>
    <w:rsid w:val="7A1F7224"/>
    <w:rsid w:val="7E510584"/>
    <w:rsid w:val="7F99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23"/>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styleId="4">
    <w:name w:val="Normal Indent"/>
    <w:basedOn w:val="1"/>
    <w:qFormat/>
    <w:uiPriority w:val="0"/>
    <w:pPr>
      <w:ind w:firstLine="420"/>
    </w:pPr>
  </w:style>
  <w:style w:type="paragraph" w:styleId="5">
    <w:name w:val="annotation text"/>
    <w:basedOn w:val="1"/>
    <w:link w:val="71"/>
    <w:semiHidden/>
    <w:unhideWhenUsed/>
    <w:qFormat/>
    <w:uiPriority w:val="99"/>
    <w:pPr>
      <w:jc w:val="left"/>
    </w:pPr>
  </w:style>
  <w:style w:type="paragraph" w:styleId="6">
    <w:name w:val="Body Text"/>
    <w:basedOn w:val="1"/>
    <w:link w:val="72"/>
    <w:qFormat/>
    <w:uiPriority w:val="0"/>
    <w:pPr>
      <w:spacing w:after="120"/>
    </w:pPr>
  </w:style>
  <w:style w:type="paragraph" w:styleId="7">
    <w:name w:val="Body Text Indent 2"/>
    <w:basedOn w:val="1"/>
    <w:link w:val="31"/>
    <w:qFormat/>
    <w:uiPriority w:val="0"/>
    <w:pPr>
      <w:tabs>
        <w:tab w:val="left" w:pos="360"/>
      </w:tabs>
      <w:spacing w:line="560" w:lineRule="atLeast"/>
      <w:ind w:left="-105" w:firstLine="465"/>
    </w:pPr>
    <w:rPr>
      <w:rFonts w:ascii="宋体"/>
      <w:sz w:val="28"/>
      <w:lang w:val="zh-CN" w:eastAsia="zh-CN"/>
    </w:rPr>
  </w:style>
  <w:style w:type="paragraph" w:styleId="8">
    <w:name w:val="Balloon Text"/>
    <w:basedOn w:val="1"/>
    <w:link w:val="26"/>
    <w:qFormat/>
    <w:uiPriority w:val="99"/>
    <w:rPr>
      <w:sz w:val="18"/>
      <w:szCs w:val="18"/>
      <w:lang w:val="zh-CN" w:eastAsia="zh-CN"/>
    </w:rPr>
  </w:style>
  <w:style w:type="paragraph" w:styleId="9">
    <w:name w:val="footer"/>
    <w:basedOn w:val="1"/>
    <w:link w:val="25"/>
    <w:uiPriority w:val="99"/>
    <w:pPr>
      <w:tabs>
        <w:tab w:val="center" w:pos="4153"/>
        <w:tab w:val="right" w:pos="8306"/>
      </w:tabs>
      <w:snapToGrid w:val="0"/>
      <w:jc w:val="left"/>
    </w:pPr>
    <w:rPr>
      <w:kern w:val="0"/>
      <w:sz w:val="18"/>
      <w:szCs w:val="18"/>
      <w:lang w:val="zh-CN" w:eastAsia="zh-CN"/>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1">
    <w:name w:val="toc 1"/>
    <w:basedOn w:val="1"/>
    <w:next w:val="1"/>
    <w:qFormat/>
    <w:uiPriority w:val="0"/>
    <w:pPr>
      <w:tabs>
        <w:tab w:val="right" w:leader="middleDot" w:pos="8302"/>
      </w:tabs>
      <w:spacing w:line="360" w:lineRule="auto"/>
    </w:pPr>
  </w:style>
  <w:style w:type="paragraph" w:styleId="12">
    <w:name w:val="Subtitle"/>
    <w:basedOn w:val="1"/>
    <w:next w:val="1"/>
    <w:link w:val="30"/>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3">
    <w:name w:val="Body Text Indent 3"/>
    <w:basedOn w:val="1"/>
    <w:link w:val="32"/>
    <w:qFormat/>
    <w:uiPriority w:val="0"/>
    <w:pPr>
      <w:tabs>
        <w:tab w:val="left" w:pos="360"/>
      </w:tabs>
      <w:spacing w:line="560" w:lineRule="exact"/>
      <w:ind w:firstLine="360"/>
    </w:pPr>
    <w:rPr>
      <w:rFonts w:ascii="宋体"/>
      <w:sz w:val="24"/>
      <w:lang w:val="zh-CN" w:eastAsia="zh-CN"/>
    </w:rPr>
  </w:style>
  <w:style w:type="paragraph" w:styleId="14">
    <w:name w:val="Body Text 2"/>
    <w:basedOn w:val="1"/>
    <w:link w:val="70"/>
    <w:semiHidden/>
    <w:unhideWhenUsed/>
    <w:qFormat/>
    <w:uiPriority w:val="99"/>
    <w:pPr>
      <w:spacing w:after="120" w:line="480" w:lineRule="auto"/>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qFormat/>
    <w:uiPriority w:val="20"/>
    <w:rPr>
      <w:i/>
      <w:iCs/>
    </w:rPr>
  </w:style>
  <w:style w:type="character" w:styleId="21">
    <w:name w:val="Hyperlink"/>
    <w:qFormat/>
    <w:uiPriority w:val="0"/>
    <w:rPr>
      <w:rFonts w:hint="default" w:ascii="ˎ̥" w:hAnsi="ˎ̥"/>
      <w:color w:val="3E3E3E"/>
      <w:sz w:val="24"/>
      <w:szCs w:val="24"/>
      <w:u w:val="none"/>
    </w:rPr>
  </w:style>
  <w:style w:type="character" w:styleId="22">
    <w:name w:val="annotation reference"/>
    <w:semiHidden/>
    <w:unhideWhenUsed/>
    <w:qFormat/>
    <w:uiPriority w:val="99"/>
    <w:rPr>
      <w:sz w:val="21"/>
      <w:szCs w:val="21"/>
    </w:rPr>
  </w:style>
  <w:style w:type="character" w:customStyle="1" w:styleId="23">
    <w:name w:val="标题 3 Char"/>
    <w:link w:val="3"/>
    <w:qFormat/>
    <w:uiPriority w:val="0"/>
    <w:rPr>
      <w:rFonts w:ascii="Times New Roman" w:hAnsi="Times New Roman" w:eastAsia="宋体" w:cs="Times New Roman"/>
      <w:b/>
      <w:bCs/>
      <w:sz w:val="32"/>
      <w:szCs w:val="32"/>
    </w:rPr>
  </w:style>
  <w:style w:type="character" w:customStyle="1" w:styleId="24">
    <w:name w:val="页眉 Char"/>
    <w:link w:val="10"/>
    <w:qFormat/>
    <w:uiPriority w:val="99"/>
    <w:rPr>
      <w:rFonts w:ascii="Times New Roman" w:hAnsi="Times New Roman" w:eastAsia="宋体" w:cs="Times New Roman"/>
      <w:sz w:val="18"/>
      <w:szCs w:val="18"/>
    </w:rPr>
  </w:style>
  <w:style w:type="character" w:customStyle="1" w:styleId="25">
    <w:name w:val="页脚 Char"/>
    <w:link w:val="9"/>
    <w:qFormat/>
    <w:uiPriority w:val="99"/>
    <w:rPr>
      <w:rFonts w:ascii="Times New Roman" w:hAnsi="Times New Roman" w:eastAsia="宋体" w:cs="Times New Roman"/>
      <w:sz w:val="18"/>
      <w:szCs w:val="18"/>
    </w:rPr>
  </w:style>
  <w:style w:type="character" w:customStyle="1" w:styleId="26">
    <w:name w:val="批注框文本 Char"/>
    <w:link w:val="8"/>
    <w:qFormat/>
    <w:uiPriority w:val="99"/>
    <w:rPr>
      <w:rFonts w:ascii="Times New Roman" w:hAnsi="Times New Roman"/>
      <w:kern w:val="2"/>
      <w:sz w:val="18"/>
      <w:szCs w:val="18"/>
    </w:rPr>
  </w:style>
  <w:style w:type="paragraph" w:customStyle="1" w:styleId="27">
    <w:name w:val="Char"/>
    <w:basedOn w:val="1"/>
    <w:qFormat/>
    <w:uiPriority w:val="0"/>
  </w:style>
  <w:style w:type="paragraph" w:customStyle="1" w:styleId="28">
    <w:name w:val="Default"/>
    <w:link w:val="73"/>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9">
    <w:name w:val="列出段落1"/>
    <w:basedOn w:val="1"/>
    <w:qFormat/>
    <w:uiPriority w:val="0"/>
    <w:pPr>
      <w:ind w:firstLine="420" w:firstLineChars="200"/>
    </w:pPr>
    <w:rPr>
      <w:rFonts w:ascii="Calibri" w:hAnsi="Calibri" w:cs="黑体"/>
      <w:szCs w:val="22"/>
    </w:rPr>
  </w:style>
  <w:style w:type="character" w:customStyle="1" w:styleId="30">
    <w:name w:val="副标题 Char"/>
    <w:link w:val="12"/>
    <w:qFormat/>
    <w:uiPriority w:val="11"/>
    <w:rPr>
      <w:rFonts w:ascii="Cambria" w:hAnsi="Cambria" w:cs="Times New Roman"/>
      <w:b/>
      <w:bCs/>
      <w:kern w:val="28"/>
      <w:sz w:val="32"/>
      <w:szCs w:val="32"/>
    </w:rPr>
  </w:style>
  <w:style w:type="character" w:customStyle="1" w:styleId="31">
    <w:name w:val="正文文本缩进 2 Char"/>
    <w:link w:val="7"/>
    <w:qFormat/>
    <w:uiPriority w:val="0"/>
    <w:rPr>
      <w:rFonts w:ascii="宋体" w:hAnsi="Times New Roman"/>
      <w:kern w:val="2"/>
      <w:sz w:val="28"/>
    </w:rPr>
  </w:style>
  <w:style w:type="character" w:customStyle="1" w:styleId="32">
    <w:name w:val="正文文本缩进 3 Char"/>
    <w:link w:val="13"/>
    <w:qFormat/>
    <w:uiPriority w:val="0"/>
    <w:rPr>
      <w:rFonts w:ascii="宋体" w:hAnsi="Times New Roman"/>
      <w:kern w:val="2"/>
      <w:sz w:val="24"/>
    </w:rPr>
  </w:style>
  <w:style w:type="paragraph" w:customStyle="1" w:styleId="33">
    <w:name w:val="Char1"/>
    <w:basedOn w:val="1"/>
    <w:qFormat/>
    <w:uiPriority w:val="0"/>
    <w:pPr>
      <w:tabs>
        <w:tab w:val="left" w:pos="360"/>
      </w:tabs>
    </w:pPr>
    <w:rPr>
      <w:sz w:val="24"/>
      <w:szCs w:val="24"/>
    </w:rPr>
  </w:style>
  <w:style w:type="character" w:customStyle="1" w:styleId="34">
    <w:name w:val="control-label6"/>
    <w:qFormat/>
    <w:uiPriority w:val="0"/>
    <w:rPr>
      <w:rFonts w:hint="eastAsia" w:ascii="微软雅黑" w:hAnsi="微软雅黑" w:eastAsia="微软雅黑"/>
    </w:rPr>
  </w:style>
  <w:style w:type="character" w:customStyle="1" w:styleId="35">
    <w:name w:val="apple-converted-space"/>
    <w:qFormat/>
    <w:uiPriority w:val="0"/>
  </w:style>
  <w:style w:type="paragraph" w:styleId="36">
    <w:name w:val="List Paragraph"/>
    <w:basedOn w:val="1"/>
    <w:link w:val="37"/>
    <w:qFormat/>
    <w:uiPriority w:val="34"/>
    <w:pPr>
      <w:ind w:firstLine="420" w:firstLineChars="200"/>
    </w:pPr>
    <w:rPr>
      <w:szCs w:val="24"/>
      <w:lang w:val="zh-CN" w:eastAsia="zh-CN"/>
    </w:rPr>
  </w:style>
  <w:style w:type="character" w:customStyle="1" w:styleId="37">
    <w:name w:val="列出段落 Char"/>
    <w:link w:val="36"/>
    <w:qFormat/>
    <w:uiPriority w:val="34"/>
    <w:rPr>
      <w:rFonts w:ascii="Times New Roman" w:hAnsi="Times New Roman"/>
      <w:kern w:val="2"/>
      <w:sz w:val="21"/>
      <w:szCs w:val="24"/>
    </w:rPr>
  </w:style>
  <w:style w:type="paragraph" w:customStyle="1" w:styleId="3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1">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2">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4">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5">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0">
    <w:name w:val="正文文本 2 Char"/>
    <w:basedOn w:val="18"/>
    <w:link w:val="14"/>
    <w:semiHidden/>
    <w:qFormat/>
    <w:uiPriority w:val="99"/>
    <w:rPr>
      <w:rFonts w:ascii="Times New Roman" w:hAnsi="Times New Roman"/>
      <w:kern w:val="2"/>
      <w:sz w:val="21"/>
    </w:rPr>
  </w:style>
  <w:style w:type="character" w:customStyle="1" w:styleId="71">
    <w:name w:val="批注文字 Char"/>
    <w:basedOn w:val="18"/>
    <w:link w:val="5"/>
    <w:semiHidden/>
    <w:qFormat/>
    <w:uiPriority w:val="99"/>
    <w:rPr>
      <w:rFonts w:ascii="Times New Roman" w:hAnsi="Times New Roman"/>
      <w:kern w:val="2"/>
      <w:sz w:val="21"/>
    </w:rPr>
  </w:style>
  <w:style w:type="character" w:customStyle="1" w:styleId="72">
    <w:name w:val="正文文本 Char"/>
    <w:basedOn w:val="18"/>
    <w:link w:val="6"/>
    <w:qFormat/>
    <w:uiPriority w:val="0"/>
    <w:rPr>
      <w:rFonts w:ascii="Times New Roman" w:hAnsi="Times New Roman"/>
      <w:kern w:val="2"/>
      <w:sz w:val="21"/>
    </w:rPr>
  </w:style>
  <w:style w:type="character" w:customStyle="1" w:styleId="73">
    <w:name w:val="Default Char"/>
    <w:link w:val="28"/>
    <w:qFormat/>
    <w:locked/>
    <w:uiPriority w:val="0"/>
    <w:rPr>
      <w:rFonts w:ascii="......." w:hAnsi="......." w:eastAsia="......." w:cs="......."/>
      <w:color w:val="000000"/>
      <w:sz w:val="24"/>
      <w:szCs w:val="24"/>
    </w:rPr>
  </w:style>
  <w:style w:type="paragraph" w:customStyle="1" w:styleId="74">
    <w:name w:val="列表段落1"/>
    <w:basedOn w:val="1"/>
    <w:qFormat/>
    <w:uiPriority w:val="0"/>
    <w:pPr>
      <w:widowControl/>
      <w:spacing w:line="360" w:lineRule="auto"/>
      <w:ind w:firstLine="420" w:firstLineChars="200"/>
      <w:jc w:val="left"/>
    </w:pPr>
    <w:rPr>
      <w:rFonts w:ascii="Times New Roman" w:hAnsi="Times New Roman" w:eastAsia="宋体" w:cs="Times New Roman"/>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A9BF0-EF3B-4567-8165-549A32E285FB}">
  <ds:schemaRefs/>
</ds:datastoreItem>
</file>

<file path=docProps/app.xml><?xml version="1.0" encoding="utf-8"?>
<Properties xmlns="http://schemas.openxmlformats.org/officeDocument/2006/extended-properties" xmlns:vt="http://schemas.openxmlformats.org/officeDocument/2006/docPropsVTypes">
  <Template>Normal.dotm</Template>
  <Pages>80</Pages>
  <Words>44555</Words>
  <Characters>46922</Characters>
  <Lines>207</Lines>
  <Paragraphs>58</Paragraphs>
  <TotalTime>20</TotalTime>
  <ScaleCrop>false</ScaleCrop>
  <LinksUpToDate>false</LinksUpToDate>
  <CharactersWithSpaces>48639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2023-05-08T02:05:00Z</dcterms:created>
  <dc:creator>未定义</dc:creator>
  <cp:lastModifiedBy>WPS_1636026673</cp:lastModifiedBy>
  <cp:lastPrinted>2015-08-04T03:01:00Z</cp:lastPrinted>
  <dcterms:modified xsi:type="dcterms:W3CDTF">2023-06-25T09:16:09Z</dcterms:modified>
  <dc:title>2015年天津市政府债券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7983D13018A345E99BDD966CD181C0B9_12</vt:lpwstr>
  </property>
</Properties>
</file>